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D6A" w:rsidRDefault="00146ADF" w:rsidP="00191D6A">
      <w:pPr>
        <w:spacing w:line="240" w:lineRule="auto"/>
        <w:jc w:val="center"/>
        <w:rPr>
          <w:rFonts w:ascii="Arial" w:hAnsi="Arial" w:cs="Arial"/>
          <w:b/>
          <w:i/>
          <w:sz w:val="32"/>
          <w:szCs w:val="32"/>
        </w:rPr>
      </w:pPr>
      <w:bookmarkStart w:id="0" w:name="_GoBack"/>
      <w:bookmarkEnd w:id="0"/>
      <w:r w:rsidRPr="00EA7C35">
        <w:rPr>
          <w:rFonts w:ascii="Arial" w:hAnsi="Arial" w:cs="Arial"/>
          <w:b/>
          <w:i/>
          <w:sz w:val="32"/>
          <w:szCs w:val="32"/>
        </w:rPr>
        <w:t>Protocolo de Validación Agronómica para</w:t>
      </w:r>
      <w:r w:rsidR="00F867FB">
        <w:rPr>
          <w:rFonts w:ascii="Arial" w:hAnsi="Arial" w:cs="Arial"/>
          <w:b/>
          <w:i/>
          <w:sz w:val="32"/>
          <w:szCs w:val="32"/>
        </w:rPr>
        <w:t xml:space="preserve"> variedades</w:t>
      </w:r>
    </w:p>
    <w:p w:rsidR="00F867FB" w:rsidRDefault="00146ADF" w:rsidP="00191D6A">
      <w:pPr>
        <w:spacing w:line="240" w:lineRule="auto"/>
        <w:jc w:val="center"/>
        <w:rPr>
          <w:rFonts w:ascii="Arial" w:hAnsi="Arial" w:cs="Arial"/>
          <w:b/>
          <w:i/>
          <w:sz w:val="32"/>
          <w:szCs w:val="32"/>
        </w:rPr>
      </w:pPr>
      <w:proofErr w:type="gramStart"/>
      <w:r w:rsidRPr="00EA7C35">
        <w:rPr>
          <w:rFonts w:ascii="Arial" w:hAnsi="Arial" w:cs="Arial"/>
          <w:b/>
          <w:i/>
          <w:sz w:val="32"/>
          <w:szCs w:val="32"/>
        </w:rPr>
        <w:t>de</w:t>
      </w:r>
      <w:proofErr w:type="gramEnd"/>
      <w:r w:rsidRPr="00EA7C35">
        <w:rPr>
          <w:rFonts w:ascii="Arial" w:hAnsi="Arial" w:cs="Arial"/>
          <w:b/>
          <w:i/>
          <w:sz w:val="32"/>
          <w:szCs w:val="32"/>
        </w:rPr>
        <w:t xml:space="preserve"> Especies </w:t>
      </w:r>
      <w:r w:rsidR="008028A4">
        <w:rPr>
          <w:rFonts w:ascii="Arial" w:hAnsi="Arial" w:cs="Arial"/>
          <w:b/>
          <w:i/>
          <w:sz w:val="32"/>
          <w:szCs w:val="32"/>
        </w:rPr>
        <w:t xml:space="preserve">de Pastos y </w:t>
      </w:r>
      <w:r w:rsidRPr="00EA7C35">
        <w:rPr>
          <w:rFonts w:ascii="Arial" w:hAnsi="Arial" w:cs="Arial"/>
          <w:b/>
          <w:i/>
          <w:sz w:val="32"/>
          <w:szCs w:val="32"/>
        </w:rPr>
        <w:t>Forrajes</w:t>
      </w:r>
      <w:r w:rsidR="00F867FB">
        <w:rPr>
          <w:rFonts w:ascii="Arial" w:hAnsi="Arial" w:cs="Arial"/>
          <w:b/>
          <w:i/>
          <w:sz w:val="32"/>
          <w:szCs w:val="32"/>
        </w:rPr>
        <w:t xml:space="preserve"> a ser inscritas en el </w:t>
      </w:r>
    </w:p>
    <w:p w:rsidR="00146ADF" w:rsidRPr="00EA7C35" w:rsidRDefault="00F867FB" w:rsidP="00191D6A">
      <w:pPr>
        <w:spacing w:line="240" w:lineRule="auto"/>
        <w:jc w:val="center"/>
        <w:rPr>
          <w:rFonts w:ascii="Arial" w:hAnsi="Arial" w:cs="Arial"/>
          <w:b/>
          <w:i/>
          <w:sz w:val="32"/>
          <w:szCs w:val="32"/>
        </w:rPr>
      </w:pPr>
      <w:r w:rsidRPr="00EA7C35">
        <w:rPr>
          <w:rFonts w:ascii="Arial" w:hAnsi="Arial" w:cs="Arial"/>
          <w:b/>
          <w:i/>
          <w:sz w:val="32"/>
          <w:szCs w:val="32"/>
        </w:rPr>
        <w:t>Registro Variedades Comerciales</w:t>
      </w:r>
      <w:r w:rsidR="00146ADF" w:rsidRPr="00EA7C35">
        <w:rPr>
          <w:rFonts w:ascii="Arial" w:hAnsi="Arial" w:cs="Arial"/>
          <w:b/>
          <w:i/>
          <w:sz w:val="32"/>
          <w:szCs w:val="32"/>
        </w:rPr>
        <w:t>.</w:t>
      </w:r>
    </w:p>
    <w:p w:rsidR="00146ADF" w:rsidRPr="00146ADF" w:rsidRDefault="00146ADF" w:rsidP="00EA7C35">
      <w:pPr>
        <w:spacing w:line="240" w:lineRule="auto"/>
        <w:jc w:val="center"/>
        <w:rPr>
          <w:rFonts w:ascii="Arial" w:hAnsi="Arial" w:cs="Arial"/>
          <w:sz w:val="24"/>
          <w:szCs w:val="24"/>
        </w:rPr>
      </w:pPr>
    </w:p>
    <w:p w:rsidR="00146ADF" w:rsidRDefault="00146ADF" w:rsidP="00EA7C35">
      <w:pPr>
        <w:spacing w:line="240" w:lineRule="auto"/>
        <w:jc w:val="center"/>
        <w:rPr>
          <w:rFonts w:ascii="Arial" w:hAnsi="Arial" w:cs="Arial"/>
          <w:i/>
          <w:sz w:val="24"/>
          <w:szCs w:val="24"/>
        </w:rPr>
      </w:pPr>
      <w:r w:rsidRPr="00146ADF">
        <w:rPr>
          <w:rFonts w:ascii="Arial" w:hAnsi="Arial" w:cs="Arial"/>
          <w:i/>
          <w:sz w:val="24"/>
          <w:szCs w:val="24"/>
        </w:rPr>
        <w:t xml:space="preserve">El presente protocolo </w:t>
      </w:r>
      <w:r w:rsidRPr="00191D6A">
        <w:rPr>
          <w:rFonts w:ascii="Arial" w:hAnsi="Arial" w:cs="Arial"/>
          <w:i/>
          <w:sz w:val="24"/>
          <w:szCs w:val="24"/>
          <w:u w:val="single"/>
        </w:rPr>
        <w:t>es una guía</w:t>
      </w:r>
      <w:r w:rsidRPr="00146ADF">
        <w:rPr>
          <w:rFonts w:ascii="Arial" w:hAnsi="Arial" w:cs="Arial"/>
          <w:i/>
          <w:sz w:val="24"/>
          <w:szCs w:val="24"/>
        </w:rPr>
        <w:t xml:space="preserve"> para la </w:t>
      </w:r>
      <w:r w:rsidR="00F867FB">
        <w:rPr>
          <w:rFonts w:ascii="Arial" w:hAnsi="Arial" w:cs="Arial"/>
          <w:i/>
          <w:sz w:val="24"/>
          <w:szCs w:val="24"/>
        </w:rPr>
        <w:t xml:space="preserve">realización de  ensayos de </w:t>
      </w:r>
      <w:r w:rsidRPr="00146ADF">
        <w:rPr>
          <w:rFonts w:ascii="Arial" w:hAnsi="Arial" w:cs="Arial"/>
          <w:i/>
          <w:sz w:val="24"/>
          <w:szCs w:val="24"/>
        </w:rPr>
        <w:t>validaci</w:t>
      </w:r>
      <w:r w:rsidR="00776949">
        <w:rPr>
          <w:rFonts w:ascii="Arial" w:hAnsi="Arial" w:cs="Arial"/>
          <w:i/>
          <w:sz w:val="24"/>
          <w:szCs w:val="24"/>
        </w:rPr>
        <w:t>ó</w:t>
      </w:r>
      <w:r w:rsidRPr="00146ADF">
        <w:rPr>
          <w:rFonts w:ascii="Arial" w:hAnsi="Arial" w:cs="Arial"/>
          <w:i/>
          <w:sz w:val="24"/>
          <w:szCs w:val="24"/>
        </w:rPr>
        <w:t>n</w:t>
      </w:r>
      <w:r w:rsidR="00776949">
        <w:rPr>
          <w:rFonts w:ascii="Arial" w:hAnsi="Arial" w:cs="Arial"/>
          <w:i/>
          <w:sz w:val="24"/>
          <w:szCs w:val="24"/>
        </w:rPr>
        <w:t xml:space="preserve"> agronómica</w:t>
      </w:r>
      <w:r w:rsidRPr="00146ADF">
        <w:rPr>
          <w:rFonts w:ascii="Arial" w:hAnsi="Arial" w:cs="Arial"/>
          <w:i/>
          <w:sz w:val="24"/>
          <w:szCs w:val="24"/>
        </w:rPr>
        <w:t xml:space="preserve"> </w:t>
      </w:r>
      <w:r w:rsidR="00776949">
        <w:rPr>
          <w:rFonts w:ascii="Arial" w:hAnsi="Arial" w:cs="Arial"/>
          <w:i/>
          <w:sz w:val="24"/>
          <w:szCs w:val="24"/>
        </w:rPr>
        <w:t xml:space="preserve">y la presentación de la información </w:t>
      </w:r>
      <w:r w:rsidRPr="00146ADF">
        <w:rPr>
          <w:rFonts w:ascii="Arial" w:hAnsi="Arial" w:cs="Arial"/>
          <w:i/>
          <w:sz w:val="24"/>
          <w:szCs w:val="24"/>
        </w:rPr>
        <w:t xml:space="preserve">de </w:t>
      </w:r>
      <w:r w:rsidR="00F867FB">
        <w:rPr>
          <w:rFonts w:ascii="Arial" w:hAnsi="Arial" w:cs="Arial"/>
          <w:i/>
          <w:sz w:val="24"/>
          <w:szCs w:val="24"/>
        </w:rPr>
        <w:t>una variedad</w:t>
      </w:r>
      <w:r w:rsidR="003D5A76">
        <w:rPr>
          <w:rFonts w:ascii="Arial" w:hAnsi="Arial" w:cs="Arial"/>
          <w:i/>
          <w:sz w:val="24"/>
          <w:szCs w:val="24"/>
        </w:rPr>
        <w:t>, que permita su aprobación</w:t>
      </w:r>
      <w:r w:rsidRPr="00146ADF">
        <w:rPr>
          <w:rFonts w:ascii="Arial" w:hAnsi="Arial" w:cs="Arial"/>
          <w:i/>
          <w:sz w:val="24"/>
          <w:szCs w:val="24"/>
        </w:rPr>
        <w:t xml:space="preserve"> </w:t>
      </w:r>
      <w:r w:rsidR="003D5A76">
        <w:rPr>
          <w:rFonts w:ascii="Arial" w:hAnsi="Arial" w:cs="Arial"/>
          <w:i/>
          <w:sz w:val="24"/>
          <w:szCs w:val="24"/>
        </w:rPr>
        <w:t>para ser</w:t>
      </w:r>
      <w:r w:rsidR="00776949">
        <w:rPr>
          <w:rFonts w:ascii="Arial" w:hAnsi="Arial" w:cs="Arial"/>
          <w:i/>
          <w:sz w:val="24"/>
          <w:szCs w:val="24"/>
        </w:rPr>
        <w:t xml:space="preserve"> incluida en el Registro</w:t>
      </w:r>
      <w:r w:rsidR="003D5A76">
        <w:rPr>
          <w:rFonts w:ascii="Arial" w:hAnsi="Arial" w:cs="Arial"/>
          <w:i/>
          <w:sz w:val="24"/>
          <w:szCs w:val="24"/>
        </w:rPr>
        <w:t xml:space="preserve"> de Variedades Comerciales.</w:t>
      </w:r>
    </w:p>
    <w:p w:rsidR="003D5A76" w:rsidRPr="00146ADF" w:rsidRDefault="003D5A76" w:rsidP="00EA7C35">
      <w:pPr>
        <w:spacing w:line="240" w:lineRule="auto"/>
        <w:jc w:val="center"/>
        <w:rPr>
          <w:rFonts w:ascii="Arial" w:hAnsi="Arial" w:cs="Arial"/>
          <w:i/>
          <w:sz w:val="24"/>
          <w:szCs w:val="24"/>
        </w:rPr>
      </w:pPr>
      <w:r>
        <w:rPr>
          <w:rFonts w:ascii="Arial" w:hAnsi="Arial" w:cs="Arial"/>
          <w:i/>
          <w:sz w:val="24"/>
          <w:szCs w:val="24"/>
        </w:rPr>
        <w:t>Se sugiere que el documento que se presentará con los resultados de los ensayos de valor agronómico y otra información complementaria,  guarde en lo posible el orden de este protocolo.</w:t>
      </w:r>
    </w:p>
    <w:p w:rsidR="003D5A76" w:rsidRDefault="003D5A76" w:rsidP="00146ADF">
      <w:pPr>
        <w:spacing w:line="360" w:lineRule="auto"/>
        <w:jc w:val="both"/>
        <w:rPr>
          <w:rFonts w:ascii="Arial" w:hAnsi="Arial" w:cs="Arial"/>
          <w:b/>
          <w:sz w:val="24"/>
          <w:szCs w:val="24"/>
        </w:rPr>
      </w:pPr>
    </w:p>
    <w:p w:rsidR="00146ADF" w:rsidRPr="004E504B" w:rsidRDefault="004E504B" w:rsidP="00146ADF">
      <w:pPr>
        <w:spacing w:line="360" w:lineRule="auto"/>
        <w:jc w:val="both"/>
        <w:rPr>
          <w:rFonts w:ascii="Arial" w:hAnsi="Arial" w:cs="Arial"/>
          <w:b/>
          <w:sz w:val="24"/>
          <w:szCs w:val="24"/>
        </w:rPr>
      </w:pPr>
      <w:r>
        <w:rPr>
          <w:rFonts w:ascii="Arial" w:hAnsi="Arial" w:cs="Arial"/>
          <w:b/>
          <w:sz w:val="24"/>
          <w:szCs w:val="24"/>
        </w:rPr>
        <w:t>1.</w:t>
      </w:r>
      <w:r>
        <w:rPr>
          <w:rFonts w:ascii="Arial" w:hAnsi="Arial" w:cs="Arial"/>
          <w:b/>
          <w:sz w:val="24"/>
          <w:szCs w:val="24"/>
        </w:rPr>
        <w:tab/>
        <w:t xml:space="preserve">DEFINICIONES. </w:t>
      </w:r>
    </w:p>
    <w:p w:rsidR="00146ADF" w:rsidRPr="00146ADF" w:rsidRDefault="00146ADF" w:rsidP="004E504B">
      <w:pPr>
        <w:spacing w:line="360" w:lineRule="auto"/>
        <w:ind w:left="708"/>
        <w:jc w:val="both"/>
        <w:rPr>
          <w:rFonts w:ascii="Arial" w:hAnsi="Arial" w:cs="Arial"/>
          <w:sz w:val="24"/>
          <w:szCs w:val="24"/>
        </w:rPr>
      </w:pPr>
      <w:r w:rsidRPr="004E504B">
        <w:rPr>
          <w:rFonts w:ascii="Arial" w:hAnsi="Arial" w:cs="Arial"/>
          <w:b/>
          <w:sz w:val="24"/>
          <w:szCs w:val="24"/>
        </w:rPr>
        <w:t>a.</w:t>
      </w:r>
      <w:r w:rsidRPr="004E504B">
        <w:rPr>
          <w:rFonts w:ascii="Arial" w:hAnsi="Arial" w:cs="Arial"/>
          <w:b/>
          <w:sz w:val="24"/>
          <w:szCs w:val="24"/>
        </w:rPr>
        <w:tab/>
        <w:t>Ciclo de validación:</w:t>
      </w:r>
      <w:r w:rsidRPr="00146ADF">
        <w:rPr>
          <w:rFonts w:ascii="Arial" w:hAnsi="Arial" w:cs="Arial"/>
          <w:sz w:val="24"/>
          <w:szCs w:val="24"/>
        </w:rPr>
        <w:t xml:space="preserve"> comprende las etapas de establecimiento y aprovechamiento.</w:t>
      </w:r>
    </w:p>
    <w:p w:rsidR="00146ADF" w:rsidRPr="00146ADF" w:rsidRDefault="00146ADF" w:rsidP="004E504B">
      <w:pPr>
        <w:spacing w:line="360" w:lineRule="auto"/>
        <w:ind w:left="1416"/>
        <w:jc w:val="both"/>
        <w:rPr>
          <w:rFonts w:ascii="Arial" w:hAnsi="Arial" w:cs="Arial"/>
          <w:sz w:val="24"/>
          <w:szCs w:val="24"/>
        </w:rPr>
      </w:pPr>
      <w:r w:rsidRPr="004E504B">
        <w:rPr>
          <w:rFonts w:ascii="Arial" w:hAnsi="Arial" w:cs="Arial"/>
          <w:b/>
          <w:sz w:val="24"/>
          <w:szCs w:val="24"/>
        </w:rPr>
        <w:t>i.</w:t>
      </w:r>
      <w:r w:rsidRPr="004E504B">
        <w:rPr>
          <w:rFonts w:ascii="Arial" w:hAnsi="Arial" w:cs="Arial"/>
          <w:b/>
          <w:sz w:val="24"/>
          <w:szCs w:val="24"/>
        </w:rPr>
        <w:tab/>
        <w:t>Perennes de piso y de corta:</w:t>
      </w:r>
      <w:r w:rsidRPr="00146ADF">
        <w:rPr>
          <w:rFonts w:ascii="Arial" w:hAnsi="Arial" w:cs="Arial"/>
          <w:sz w:val="24"/>
          <w:szCs w:val="24"/>
        </w:rPr>
        <w:t xml:space="preserve"> en la etapa de aprovechamiento debe cubrirse al menos dos períodos de crecimiento.</w:t>
      </w:r>
    </w:p>
    <w:p w:rsidR="00146ADF" w:rsidRPr="00146ADF" w:rsidRDefault="00146ADF" w:rsidP="004E504B">
      <w:pPr>
        <w:spacing w:line="360" w:lineRule="auto"/>
        <w:ind w:left="1416"/>
        <w:jc w:val="both"/>
        <w:rPr>
          <w:rFonts w:ascii="Arial" w:hAnsi="Arial" w:cs="Arial"/>
          <w:sz w:val="24"/>
          <w:szCs w:val="24"/>
        </w:rPr>
      </w:pPr>
      <w:r w:rsidRPr="004E504B">
        <w:rPr>
          <w:rFonts w:ascii="Arial" w:hAnsi="Arial" w:cs="Arial"/>
          <w:b/>
          <w:sz w:val="24"/>
          <w:szCs w:val="24"/>
        </w:rPr>
        <w:t>ii.</w:t>
      </w:r>
      <w:r w:rsidRPr="004E504B">
        <w:rPr>
          <w:rFonts w:ascii="Arial" w:hAnsi="Arial" w:cs="Arial"/>
          <w:b/>
          <w:sz w:val="24"/>
          <w:szCs w:val="24"/>
        </w:rPr>
        <w:tab/>
        <w:t>Anuales de piso y de corta:</w:t>
      </w:r>
      <w:r w:rsidRPr="00146ADF">
        <w:rPr>
          <w:rFonts w:ascii="Arial" w:hAnsi="Arial" w:cs="Arial"/>
          <w:sz w:val="24"/>
          <w:szCs w:val="24"/>
        </w:rPr>
        <w:t xml:space="preserve"> en la etapa de aprovechamiento debe cubrirse al menos un período de crecimiento.</w:t>
      </w:r>
    </w:p>
    <w:p w:rsidR="00146ADF" w:rsidRPr="00146ADF" w:rsidRDefault="00146ADF" w:rsidP="004E504B">
      <w:pPr>
        <w:spacing w:line="360" w:lineRule="auto"/>
        <w:ind w:left="1416"/>
        <w:jc w:val="both"/>
        <w:rPr>
          <w:rFonts w:ascii="Arial" w:hAnsi="Arial" w:cs="Arial"/>
          <w:sz w:val="24"/>
          <w:szCs w:val="24"/>
        </w:rPr>
      </w:pPr>
      <w:r w:rsidRPr="004E504B">
        <w:rPr>
          <w:rFonts w:ascii="Arial" w:hAnsi="Arial" w:cs="Arial"/>
          <w:b/>
          <w:sz w:val="24"/>
          <w:szCs w:val="24"/>
        </w:rPr>
        <w:t>iii.</w:t>
      </w:r>
      <w:r w:rsidRPr="004E504B">
        <w:rPr>
          <w:rFonts w:ascii="Arial" w:hAnsi="Arial" w:cs="Arial"/>
          <w:b/>
          <w:sz w:val="24"/>
          <w:szCs w:val="24"/>
        </w:rPr>
        <w:tab/>
        <w:t>Polianuales:</w:t>
      </w:r>
      <w:r w:rsidRPr="00146ADF">
        <w:rPr>
          <w:rFonts w:ascii="Arial" w:hAnsi="Arial" w:cs="Arial"/>
          <w:sz w:val="24"/>
          <w:szCs w:val="24"/>
        </w:rPr>
        <w:t xml:space="preserve"> en la etapa de aprovechamiento debe cubrirse al menos dos períodos de crecimiento.</w:t>
      </w:r>
    </w:p>
    <w:p w:rsidR="00146ADF" w:rsidRPr="00146ADF" w:rsidRDefault="00146ADF" w:rsidP="004E504B">
      <w:pPr>
        <w:spacing w:line="360" w:lineRule="auto"/>
        <w:ind w:left="708"/>
        <w:jc w:val="both"/>
        <w:rPr>
          <w:rFonts w:ascii="Arial" w:hAnsi="Arial" w:cs="Arial"/>
          <w:sz w:val="24"/>
          <w:szCs w:val="24"/>
        </w:rPr>
      </w:pPr>
      <w:r w:rsidRPr="004E504B">
        <w:rPr>
          <w:rFonts w:ascii="Arial" w:hAnsi="Arial" w:cs="Arial"/>
          <w:b/>
          <w:sz w:val="24"/>
          <w:szCs w:val="24"/>
        </w:rPr>
        <w:t>b.</w:t>
      </w:r>
      <w:r w:rsidRPr="004E504B">
        <w:rPr>
          <w:rFonts w:ascii="Arial" w:hAnsi="Arial" w:cs="Arial"/>
          <w:b/>
          <w:sz w:val="24"/>
          <w:szCs w:val="24"/>
        </w:rPr>
        <w:tab/>
        <w:t>Descripción varietal:</w:t>
      </w:r>
      <w:r w:rsidRPr="00146ADF">
        <w:rPr>
          <w:rFonts w:ascii="Arial" w:hAnsi="Arial" w:cs="Arial"/>
          <w:sz w:val="24"/>
          <w:szCs w:val="24"/>
        </w:rPr>
        <w:t xml:space="preserve"> detalle de las características fenotípicas y genotípicas que identifican a una variedad vegetal y que permiten su distinción de otras variedades. </w:t>
      </w:r>
    </w:p>
    <w:p w:rsidR="00146ADF" w:rsidRPr="00146ADF" w:rsidRDefault="00146ADF" w:rsidP="004E504B">
      <w:pPr>
        <w:spacing w:line="360" w:lineRule="auto"/>
        <w:ind w:left="708"/>
        <w:jc w:val="both"/>
        <w:rPr>
          <w:rFonts w:ascii="Arial" w:hAnsi="Arial" w:cs="Arial"/>
          <w:sz w:val="24"/>
          <w:szCs w:val="24"/>
        </w:rPr>
      </w:pPr>
      <w:r w:rsidRPr="004E504B">
        <w:rPr>
          <w:rFonts w:ascii="Arial" w:hAnsi="Arial" w:cs="Arial"/>
          <w:b/>
          <w:sz w:val="24"/>
          <w:szCs w:val="24"/>
        </w:rPr>
        <w:t>c.</w:t>
      </w:r>
      <w:r w:rsidRPr="004E504B">
        <w:rPr>
          <w:rFonts w:ascii="Arial" w:hAnsi="Arial" w:cs="Arial"/>
          <w:b/>
          <w:sz w:val="24"/>
          <w:szCs w:val="24"/>
        </w:rPr>
        <w:tab/>
        <w:t>Ensayo de validación:</w:t>
      </w:r>
      <w:r w:rsidRPr="00146ADF">
        <w:rPr>
          <w:rFonts w:ascii="Arial" w:hAnsi="Arial" w:cs="Arial"/>
          <w:sz w:val="24"/>
          <w:szCs w:val="24"/>
        </w:rPr>
        <w:t xml:space="preserve"> prueba que se realiza de una variedad, mediante su siembra en campo o invernadero, en el cual se evalúan sus </w:t>
      </w:r>
      <w:r w:rsidRPr="00146ADF">
        <w:rPr>
          <w:rFonts w:ascii="Arial" w:hAnsi="Arial" w:cs="Arial"/>
          <w:sz w:val="24"/>
          <w:szCs w:val="24"/>
        </w:rPr>
        <w:lastRenderedPageBreak/>
        <w:t xml:space="preserve">características y comportamiento bajo determinadas condiciones de ambiente y manejo agronómico. </w:t>
      </w:r>
    </w:p>
    <w:p w:rsidR="00146ADF" w:rsidRPr="00146ADF" w:rsidRDefault="00747F6D" w:rsidP="004E504B">
      <w:pPr>
        <w:spacing w:line="360" w:lineRule="auto"/>
        <w:ind w:left="708"/>
        <w:jc w:val="both"/>
        <w:rPr>
          <w:rFonts w:ascii="Arial" w:hAnsi="Arial" w:cs="Arial"/>
          <w:sz w:val="24"/>
          <w:szCs w:val="24"/>
        </w:rPr>
      </w:pPr>
      <w:r>
        <w:rPr>
          <w:rFonts w:ascii="Arial" w:hAnsi="Arial" w:cs="Arial"/>
          <w:b/>
          <w:sz w:val="24"/>
          <w:szCs w:val="24"/>
        </w:rPr>
        <w:t>d.</w:t>
      </w:r>
      <w:r>
        <w:rPr>
          <w:rFonts w:ascii="Arial" w:hAnsi="Arial" w:cs="Arial"/>
          <w:b/>
          <w:sz w:val="24"/>
          <w:szCs w:val="24"/>
        </w:rPr>
        <w:tab/>
        <w:t>Etapa de e</w:t>
      </w:r>
      <w:r w:rsidR="00146ADF" w:rsidRPr="004E504B">
        <w:rPr>
          <w:rFonts w:ascii="Arial" w:hAnsi="Arial" w:cs="Arial"/>
          <w:b/>
          <w:sz w:val="24"/>
          <w:szCs w:val="24"/>
        </w:rPr>
        <w:t>stablecimiento:</w:t>
      </w:r>
      <w:r w:rsidR="00146ADF" w:rsidRPr="00146ADF">
        <w:rPr>
          <w:rFonts w:ascii="Arial" w:hAnsi="Arial" w:cs="Arial"/>
          <w:sz w:val="24"/>
          <w:szCs w:val="24"/>
        </w:rPr>
        <w:t xml:space="preserve"> período de crecimiento desde la siembra hasta que alcance la madurez fisiológica para su primer aprovechamiento.</w:t>
      </w:r>
    </w:p>
    <w:p w:rsidR="00146ADF" w:rsidRPr="00146ADF" w:rsidRDefault="00146ADF" w:rsidP="004E504B">
      <w:pPr>
        <w:spacing w:line="360" w:lineRule="auto"/>
        <w:ind w:left="708"/>
        <w:jc w:val="both"/>
        <w:rPr>
          <w:rFonts w:ascii="Arial" w:hAnsi="Arial" w:cs="Arial"/>
          <w:sz w:val="24"/>
          <w:szCs w:val="24"/>
        </w:rPr>
      </w:pPr>
      <w:r w:rsidRPr="004E504B">
        <w:rPr>
          <w:rFonts w:ascii="Arial" w:hAnsi="Arial" w:cs="Arial"/>
          <w:b/>
          <w:sz w:val="24"/>
          <w:szCs w:val="24"/>
        </w:rPr>
        <w:t>e.</w:t>
      </w:r>
      <w:r w:rsidRPr="004E504B">
        <w:rPr>
          <w:rFonts w:ascii="Arial" w:hAnsi="Arial" w:cs="Arial"/>
          <w:b/>
          <w:sz w:val="24"/>
          <w:szCs w:val="24"/>
        </w:rPr>
        <w:tab/>
        <w:t>Etapa de aprovechamiento:</w:t>
      </w:r>
      <w:r w:rsidRPr="00146ADF">
        <w:rPr>
          <w:rFonts w:ascii="Arial" w:hAnsi="Arial" w:cs="Arial"/>
          <w:sz w:val="24"/>
          <w:szCs w:val="24"/>
        </w:rPr>
        <w:t xml:space="preserve"> período de crecimiento posterior al establecimiento, en la cual la especie se encuentra lista para su uso.</w:t>
      </w:r>
    </w:p>
    <w:p w:rsidR="00146ADF" w:rsidRPr="00146ADF" w:rsidRDefault="00146ADF" w:rsidP="004E504B">
      <w:pPr>
        <w:spacing w:line="360" w:lineRule="auto"/>
        <w:ind w:left="708"/>
        <w:jc w:val="both"/>
        <w:rPr>
          <w:rFonts w:ascii="Arial" w:hAnsi="Arial" w:cs="Arial"/>
          <w:sz w:val="24"/>
          <w:szCs w:val="24"/>
        </w:rPr>
      </w:pPr>
      <w:r w:rsidRPr="004E504B">
        <w:rPr>
          <w:rFonts w:ascii="Arial" w:hAnsi="Arial" w:cs="Arial"/>
          <w:b/>
          <w:sz w:val="24"/>
          <w:szCs w:val="24"/>
        </w:rPr>
        <w:t>f.</w:t>
      </w:r>
      <w:r w:rsidRPr="004E504B">
        <w:rPr>
          <w:rFonts w:ascii="Arial" w:hAnsi="Arial" w:cs="Arial"/>
          <w:b/>
          <w:sz w:val="24"/>
          <w:szCs w:val="24"/>
        </w:rPr>
        <w:tab/>
        <w:t>Fibra Ácido Detergente (FAD):</w:t>
      </w:r>
      <w:r w:rsidRPr="00146ADF">
        <w:rPr>
          <w:rFonts w:ascii="Arial" w:hAnsi="Arial" w:cs="Arial"/>
          <w:sz w:val="24"/>
          <w:szCs w:val="24"/>
        </w:rPr>
        <w:t xml:space="preserve"> fracción de un ingrediente que no es soluble en un detergente ácido en un procedimiento de laboratorio que se usa para determinar algunos componentes de la fibra.</w:t>
      </w:r>
    </w:p>
    <w:p w:rsidR="00146ADF" w:rsidRPr="00146ADF" w:rsidRDefault="00146ADF" w:rsidP="004E504B">
      <w:pPr>
        <w:spacing w:line="360" w:lineRule="auto"/>
        <w:ind w:left="708"/>
        <w:jc w:val="both"/>
        <w:rPr>
          <w:rFonts w:ascii="Arial" w:hAnsi="Arial" w:cs="Arial"/>
          <w:sz w:val="24"/>
          <w:szCs w:val="24"/>
        </w:rPr>
      </w:pPr>
      <w:r w:rsidRPr="004E504B">
        <w:rPr>
          <w:rFonts w:ascii="Arial" w:hAnsi="Arial" w:cs="Arial"/>
          <w:b/>
          <w:sz w:val="24"/>
          <w:szCs w:val="24"/>
        </w:rPr>
        <w:t>g.</w:t>
      </w:r>
      <w:r w:rsidRPr="004E504B">
        <w:rPr>
          <w:rFonts w:ascii="Arial" w:hAnsi="Arial" w:cs="Arial"/>
          <w:b/>
          <w:sz w:val="24"/>
          <w:szCs w:val="24"/>
        </w:rPr>
        <w:tab/>
        <w:t>Fibra Neutro Detergente (FND):</w:t>
      </w:r>
      <w:r w:rsidRPr="00146ADF">
        <w:rPr>
          <w:rFonts w:ascii="Arial" w:hAnsi="Arial" w:cs="Arial"/>
          <w:sz w:val="24"/>
          <w:szCs w:val="24"/>
        </w:rPr>
        <w:t xml:space="preserve"> componentes de la fibra en las paredes celulares vegetales y de los granos que es indigerible para los animales monogástricos.</w:t>
      </w:r>
    </w:p>
    <w:p w:rsidR="00146ADF" w:rsidRPr="00146ADF" w:rsidRDefault="00146ADF" w:rsidP="004E504B">
      <w:pPr>
        <w:spacing w:line="360" w:lineRule="auto"/>
        <w:ind w:left="708"/>
        <w:jc w:val="both"/>
        <w:rPr>
          <w:rFonts w:ascii="Arial" w:hAnsi="Arial" w:cs="Arial"/>
          <w:sz w:val="24"/>
          <w:szCs w:val="24"/>
        </w:rPr>
      </w:pPr>
      <w:r w:rsidRPr="004E504B">
        <w:rPr>
          <w:rFonts w:ascii="Arial" w:hAnsi="Arial" w:cs="Arial"/>
          <w:b/>
          <w:sz w:val="24"/>
          <w:szCs w:val="24"/>
        </w:rPr>
        <w:t>h.</w:t>
      </w:r>
      <w:r w:rsidRPr="004E504B">
        <w:rPr>
          <w:rFonts w:ascii="Arial" w:hAnsi="Arial" w:cs="Arial"/>
          <w:b/>
          <w:sz w:val="24"/>
          <w:szCs w:val="24"/>
        </w:rPr>
        <w:tab/>
        <w:t>Hábitos</w:t>
      </w:r>
      <w:r w:rsidR="008028A4">
        <w:rPr>
          <w:rFonts w:ascii="Arial" w:hAnsi="Arial" w:cs="Arial"/>
          <w:b/>
          <w:sz w:val="24"/>
          <w:szCs w:val="24"/>
        </w:rPr>
        <w:t xml:space="preserve"> y ciclos</w:t>
      </w:r>
      <w:r w:rsidRPr="004E504B">
        <w:rPr>
          <w:rFonts w:ascii="Arial" w:hAnsi="Arial" w:cs="Arial"/>
          <w:b/>
          <w:sz w:val="24"/>
          <w:szCs w:val="24"/>
        </w:rPr>
        <w:t xml:space="preserve"> de crecimiento, se definen los siguientes tipos:</w:t>
      </w:r>
      <w:r w:rsidRPr="00146ADF">
        <w:rPr>
          <w:rFonts w:ascii="Arial" w:hAnsi="Arial" w:cs="Arial"/>
          <w:sz w:val="24"/>
          <w:szCs w:val="24"/>
        </w:rPr>
        <w:t xml:space="preserve"> perennes de piso, perennes de corta, anuales de piso, anuales de corta y polianuales.</w:t>
      </w:r>
    </w:p>
    <w:p w:rsidR="00146ADF" w:rsidRPr="00146ADF" w:rsidRDefault="00146ADF" w:rsidP="004E504B">
      <w:pPr>
        <w:spacing w:line="360" w:lineRule="auto"/>
        <w:ind w:left="708"/>
        <w:jc w:val="both"/>
        <w:rPr>
          <w:rFonts w:ascii="Arial" w:hAnsi="Arial" w:cs="Arial"/>
          <w:sz w:val="24"/>
          <w:szCs w:val="24"/>
        </w:rPr>
      </w:pPr>
      <w:r w:rsidRPr="004E504B">
        <w:rPr>
          <w:rFonts w:ascii="Arial" w:hAnsi="Arial" w:cs="Arial"/>
          <w:b/>
          <w:sz w:val="24"/>
          <w:szCs w:val="24"/>
        </w:rPr>
        <w:t>i.</w:t>
      </w:r>
      <w:r w:rsidRPr="004E504B">
        <w:rPr>
          <w:rFonts w:ascii="Arial" w:hAnsi="Arial" w:cs="Arial"/>
          <w:b/>
          <w:sz w:val="24"/>
          <w:szCs w:val="24"/>
        </w:rPr>
        <w:tab/>
        <w:t>Materia Seca</w:t>
      </w:r>
      <w:r w:rsidR="00F5180B">
        <w:rPr>
          <w:rFonts w:ascii="Arial" w:hAnsi="Arial" w:cs="Arial"/>
          <w:b/>
          <w:sz w:val="24"/>
          <w:szCs w:val="24"/>
        </w:rPr>
        <w:t xml:space="preserve"> (MS)</w:t>
      </w:r>
      <w:r w:rsidRPr="004E504B">
        <w:rPr>
          <w:rFonts w:ascii="Arial" w:hAnsi="Arial" w:cs="Arial"/>
          <w:b/>
          <w:sz w:val="24"/>
          <w:szCs w:val="24"/>
        </w:rPr>
        <w:t>:</w:t>
      </w:r>
      <w:r w:rsidRPr="00146ADF">
        <w:rPr>
          <w:rFonts w:ascii="Arial" w:hAnsi="Arial" w:cs="Arial"/>
          <w:sz w:val="24"/>
          <w:szCs w:val="24"/>
        </w:rPr>
        <w:t xml:space="preserve"> Se refiere a la cantidad de material que queda después de que el forraje o el alimento ha sido sometido a un proceso de secado, o sea cuando se le ha extraído el agua. En la Materia Seca es donde se encuentran los nutrimentos del forraje.</w:t>
      </w:r>
    </w:p>
    <w:p w:rsidR="00146ADF" w:rsidRPr="00146ADF" w:rsidRDefault="00146ADF" w:rsidP="004E504B">
      <w:pPr>
        <w:spacing w:line="360" w:lineRule="auto"/>
        <w:ind w:left="708"/>
        <w:jc w:val="both"/>
        <w:rPr>
          <w:rFonts w:ascii="Arial" w:hAnsi="Arial" w:cs="Arial"/>
          <w:sz w:val="24"/>
          <w:szCs w:val="24"/>
        </w:rPr>
      </w:pPr>
      <w:r w:rsidRPr="004E504B">
        <w:rPr>
          <w:rFonts w:ascii="Arial" w:hAnsi="Arial" w:cs="Arial"/>
          <w:b/>
          <w:sz w:val="24"/>
          <w:szCs w:val="24"/>
        </w:rPr>
        <w:t>j.</w:t>
      </w:r>
      <w:r w:rsidRPr="004E504B">
        <w:rPr>
          <w:rFonts w:ascii="Arial" w:hAnsi="Arial" w:cs="Arial"/>
          <w:b/>
          <w:sz w:val="24"/>
          <w:szCs w:val="24"/>
        </w:rPr>
        <w:tab/>
        <w:t>Materia Verde</w:t>
      </w:r>
      <w:r w:rsidR="00F5180B">
        <w:rPr>
          <w:rFonts w:ascii="Arial" w:hAnsi="Arial" w:cs="Arial"/>
          <w:b/>
          <w:sz w:val="24"/>
          <w:szCs w:val="24"/>
        </w:rPr>
        <w:t xml:space="preserve"> (MV)</w:t>
      </w:r>
      <w:r w:rsidRPr="004E504B">
        <w:rPr>
          <w:rFonts w:ascii="Arial" w:hAnsi="Arial" w:cs="Arial"/>
          <w:b/>
          <w:sz w:val="24"/>
          <w:szCs w:val="24"/>
        </w:rPr>
        <w:t>:</w:t>
      </w:r>
      <w:r w:rsidRPr="00146ADF">
        <w:rPr>
          <w:rFonts w:ascii="Arial" w:hAnsi="Arial" w:cs="Arial"/>
          <w:sz w:val="24"/>
          <w:szCs w:val="24"/>
        </w:rPr>
        <w:t xml:space="preserve"> Se refiere a la cantidad total de material producido por un forraje una vez que es cortado. La materia verde involucra todas las partes de la planta que se cosechan para ser utilizadas.</w:t>
      </w:r>
    </w:p>
    <w:p w:rsidR="00146ADF" w:rsidRPr="00146ADF" w:rsidRDefault="00146ADF" w:rsidP="004E504B">
      <w:pPr>
        <w:spacing w:line="360" w:lineRule="auto"/>
        <w:ind w:left="708"/>
        <w:jc w:val="both"/>
        <w:rPr>
          <w:rFonts w:ascii="Arial" w:hAnsi="Arial" w:cs="Arial"/>
          <w:sz w:val="24"/>
          <w:szCs w:val="24"/>
        </w:rPr>
      </w:pPr>
      <w:r w:rsidRPr="004E504B">
        <w:rPr>
          <w:rFonts w:ascii="Arial" w:hAnsi="Arial" w:cs="Arial"/>
          <w:b/>
          <w:sz w:val="24"/>
          <w:szCs w:val="24"/>
        </w:rPr>
        <w:t>k.</w:t>
      </w:r>
      <w:r w:rsidRPr="004E504B">
        <w:rPr>
          <w:rFonts w:ascii="Arial" w:hAnsi="Arial" w:cs="Arial"/>
          <w:b/>
          <w:sz w:val="24"/>
          <w:szCs w:val="24"/>
        </w:rPr>
        <w:tab/>
        <w:t>Proteína Cruda</w:t>
      </w:r>
      <w:r w:rsidR="00F5180B">
        <w:rPr>
          <w:rFonts w:ascii="Arial" w:hAnsi="Arial" w:cs="Arial"/>
          <w:b/>
          <w:sz w:val="24"/>
          <w:szCs w:val="24"/>
        </w:rPr>
        <w:t xml:space="preserve"> (PC)</w:t>
      </w:r>
      <w:r w:rsidRPr="004E504B">
        <w:rPr>
          <w:rFonts w:ascii="Arial" w:hAnsi="Arial" w:cs="Arial"/>
          <w:b/>
          <w:sz w:val="24"/>
          <w:szCs w:val="24"/>
        </w:rPr>
        <w:t>:</w:t>
      </w:r>
      <w:r w:rsidRPr="00146ADF">
        <w:rPr>
          <w:rFonts w:ascii="Arial" w:hAnsi="Arial" w:cs="Arial"/>
          <w:sz w:val="24"/>
          <w:szCs w:val="24"/>
        </w:rPr>
        <w:t xml:space="preserve"> cálculo de la proteína en un alimento o ingrediente para alimentos, obtenido por la medición del contenido de nitrógeno (las proteínas contienen alrededor del 16% de nitrógeno) y </w:t>
      </w:r>
      <w:r w:rsidRPr="00146ADF">
        <w:rPr>
          <w:rFonts w:ascii="Arial" w:hAnsi="Arial" w:cs="Arial"/>
          <w:sz w:val="24"/>
          <w:szCs w:val="24"/>
        </w:rPr>
        <w:lastRenderedPageBreak/>
        <w:t>multiplicándolo por un factor de 6</w:t>
      </w:r>
      <w:r w:rsidR="008028A4">
        <w:rPr>
          <w:rFonts w:ascii="Arial" w:hAnsi="Arial" w:cs="Arial"/>
          <w:sz w:val="24"/>
          <w:szCs w:val="24"/>
        </w:rPr>
        <w:t>,</w:t>
      </w:r>
      <w:r w:rsidRPr="00146ADF">
        <w:rPr>
          <w:rFonts w:ascii="Arial" w:hAnsi="Arial" w:cs="Arial"/>
          <w:sz w:val="24"/>
          <w:szCs w:val="24"/>
        </w:rPr>
        <w:t>25, para obtener el porcentaje de proteína cruda.</w:t>
      </w:r>
    </w:p>
    <w:p w:rsidR="00146ADF" w:rsidRPr="00146ADF" w:rsidRDefault="00146ADF" w:rsidP="004E504B">
      <w:pPr>
        <w:spacing w:line="360" w:lineRule="auto"/>
        <w:ind w:left="708"/>
        <w:jc w:val="both"/>
        <w:rPr>
          <w:rFonts w:ascii="Arial" w:hAnsi="Arial" w:cs="Arial"/>
          <w:sz w:val="24"/>
          <w:szCs w:val="24"/>
        </w:rPr>
      </w:pPr>
      <w:r w:rsidRPr="004E504B">
        <w:rPr>
          <w:rFonts w:ascii="Arial" w:hAnsi="Arial" w:cs="Arial"/>
          <w:b/>
          <w:sz w:val="24"/>
          <w:szCs w:val="24"/>
        </w:rPr>
        <w:t>l.</w:t>
      </w:r>
      <w:r w:rsidRPr="004E504B">
        <w:rPr>
          <w:rFonts w:ascii="Arial" w:hAnsi="Arial" w:cs="Arial"/>
          <w:b/>
          <w:sz w:val="24"/>
          <w:szCs w:val="24"/>
        </w:rPr>
        <w:tab/>
        <w:t>Registro:</w:t>
      </w:r>
      <w:r w:rsidRPr="00146ADF">
        <w:rPr>
          <w:rFonts w:ascii="Arial" w:hAnsi="Arial" w:cs="Arial"/>
          <w:sz w:val="24"/>
          <w:szCs w:val="24"/>
        </w:rPr>
        <w:t xml:space="preserve"> proceso técnico administrativo mediante el cual toda solicitud de registro de una variedad comercial es evaluada por la autoridad nacional competente. </w:t>
      </w:r>
    </w:p>
    <w:p w:rsidR="00146ADF" w:rsidRPr="00146ADF" w:rsidRDefault="00146ADF" w:rsidP="009A6C8B">
      <w:pPr>
        <w:spacing w:line="360" w:lineRule="auto"/>
        <w:ind w:left="708"/>
        <w:jc w:val="both"/>
        <w:rPr>
          <w:rFonts w:ascii="Arial" w:hAnsi="Arial" w:cs="Arial"/>
          <w:sz w:val="24"/>
          <w:szCs w:val="24"/>
        </w:rPr>
      </w:pPr>
      <w:r w:rsidRPr="004E504B">
        <w:rPr>
          <w:rFonts w:ascii="Arial" w:hAnsi="Arial" w:cs="Arial"/>
          <w:b/>
          <w:sz w:val="24"/>
          <w:szCs w:val="24"/>
        </w:rPr>
        <w:t>m.</w:t>
      </w:r>
      <w:r w:rsidRPr="004E504B">
        <w:rPr>
          <w:rFonts w:ascii="Arial" w:hAnsi="Arial" w:cs="Arial"/>
          <w:b/>
          <w:sz w:val="24"/>
          <w:szCs w:val="24"/>
        </w:rPr>
        <w:tab/>
        <w:t xml:space="preserve">Registro de </w:t>
      </w:r>
      <w:r w:rsidR="00F867FB">
        <w:rPr>
          <w:rFonts w:ascii="Arial" w:hAnsi="Arial" w:cs="Arial"/>
          <w:b/>
          <w:sz w:val="24"/>
          <w:szCs w:val="24"/>
        </w:rPr>
        <w:t>V</w:t>
      </w:r>
      <w:r w:rsidRPr="004E504B">
        <w:rPr>
          <w:rFonts w:ascii="Arial" w:hAnsi="Arial" w:cs="Arial"/>
          <w:b/>
          <w:sz w:val="24"/>
          <w:szCs w:val="24"/>
        </w:rPr>
        <w:t xml:space="preserve">ariedades </w:t>
      </w:r>
      <w:r w:rsidR="00F867FB">
        <w:rPr>
          <w:rFonts w:ascii="Arial" w:hAnsi="Arial" w:cs="Arial"/>
          <w:b/>
          <w:sz w:val="24"/>
          <w:szCs w:val="24"/>
        </w:rPr>
        <w:t>C</w:t>
      </w:r>
      <w:r w:rsidRPr="004E504B">
        <w:rPr>
          <w:rFonts w:ascii="Arial" w:hAnsi="Arial" w:cs="Arial"/>
          <w:b/>
          <w:sz w:val="24"/>
          <w:szCs w:val="24"/>
        </w:rPr>
        <w:t>omerciales:</w:t>
      </w:r>
      <w:r w:rsidRPr="00146ADF">
        <w:rPr>
          <w:rFonts w:ascii="Arial" w:hAnsi="Arial" w:cs="Arial"/>
          <w:sz w:val="24"/>
          <w:szCs w:val="24"/>
        </w:rPr>
        <w:t xml:space="preserve"> son los expedientes de las variedades inscritas que cumplen con los requisitos generales del </w:t>
      </w:r>
      <w:r w:rsidR="009A6C8B">
        <w:rPr>
          <w:rFonts w:ascii="Arial" w:hAnsi="Arial" w:cs="Arial"/>
          <w:sz w:val="24"/>
          <w:szCs w:val="24"/>
        </w:rPr>
        <w:t xml:space="preserve">Reglamento Técnico Centroamericano </w:t>
      </w:r>
      <w:r w:rsidRPr="00146ADF">
        <w:rPr>
          <w:rFonts w:ascii="Arial" w:hAnsi="Arial" w:cs="Arial"/>
          <w:sz w:val="24"/>
          <w:szCs w:val="24"/>
        </w:rPr>
        <w:t>RTCA</w:t>
      </w:r>
      <w:r w:rsidR="009A6C8B">
        <w:rPr>
          <w:rFonts w:ascii="Arial" w:hAnsi="Arial" w:cs="Arial"/>
          <w:sz w:val="24"/>
          <w:szCs w:val="24"/>
        </w:rPr>
        <w:t xml:space="preserve"> </w:t>
      </w:r>
      <w:r w:rsidR="009A6C8B" w:rsidRPr="009A6C8B">
        <w:rPr>
          <w:rFonts w:ascii="Arial" w:hAnsi="Arial" w:cs="Arial"/>
          <w:sz w:val="24"/>
          <w:szCs w:val="24"/>
        </w:rPr>
        <w:t>65.05.34:06</w:t>
      </w:r>
      <w:r w:rsidR="009A6C8B">
        <w:rPr>
          <w:rFonts w:ascii="Arial" w:hAnsi="Arial" w:cs="Arial"/>
          <w:sz w:val="24"/>
          <w:szCs w:val="24"/>
        </w:rPr>
        <w:t>:</w:t>
      </w:r>
      <w:r w:rsidR="009A6C8B" w:rsidRPr="009A6C8B">
        <w:rPr>
          <w:rFonts w:ascii="Arial" w:hAnsi="Arial" w:cs="Arial"/>
          <w:sz w:val="24"/>
          <w:szCs w:val="24"/>
        </w:rPr>
        <w:t xml:space="preserve"> Registro</w:t>
      </w:r>
      <w:r w:rsidR="009A6C8B">
        <w:rPr>
          <w:rFonts w:ascii="Arial" w:hAnsi="Arial" w:cs="Arial"/>
          <w:sz w:val="24"/>
          <w:szCs w:val="24"/>
        </w:rPr>
        <w:t xml:space="preserve"> de Variedades Comerciales. </w:t>
      </w:r>
      <w:r w:rsidR="009A6C8B" w:rsidRPr="009A6C8B">
        <w:rPr>
          <w:rFonts w:ascii="Arial" w:hAnsi="Arial" w:cs="Arial"/>
          <w:sz w:val="24"/>
          <w:szCs w:val="24"/>
        </w:rPr>
        <w:t>Requisitos de Inscripción</w:t>
      </w:r>
      <w:r w:rsidR="009A6C8B">
        <w:rPr>
          <w:rFonts w:ascii="Arial" w:hAnsi="Arial" w:cs="Arial"/>
          <w:sz w:val="24"/>
          <w:szCs w:val="24"/>
        </w:rPr>
        <w:t xml:space="preserve">. </w:t>
      </w:r>
    </w:p>
    <w:p w:rsidR="00BC4ABB" w:rsidRDefault="00146ADF" w:rsidP="004E504B">
      <w:pPr>
        <w:spacing w:line="360" w:lineRule="auto"/>
        <w:ind w:left="708"/>
        <w:jc w:val="both"/>
        <w:rPr>
          <w:rFonts w:ascii="Arial" w:hAnsi="Arial" w:cs="Arial"/>
          <w:sz w:val="24"/>
          <w:szCs w:val="24"/>
        </w:rPr>
      </w:pPr>
      <w:proofErr w:type="gramStart"/>
      <w:r w:rsidRPr="004E504B">
        <w:rPr>
          <w:rFonts w:ascii="Arial" w:hAnsi="Arial" w:cs="Arial"/>
          <w:b/>
          <w:sz w:val="24"/>
          <w:szCs w:val="24"/>
        </w:rPr>
        <w:t>n</w:t>
      </w:r>
      <w:proofErr w:type="gramEnd"/>
      <w:r w:rsidRPr="004E504B">
        <w:rPr>
          <w:rFonts w:ascii="Arial" w:hAnsi="Arial" w:cs="Arial"/>
          <w:b/>
          <w:sz w:val="24"/>
          <w:szCs w:val="24"/>
        </w:rPr>
        <w:t>.</w:t>
      </w:r>
      <w:r w:rsidRPr="004E504B">
        <w:rPr>
          <w:rFonts w:ascii="Arial" w:hAnsi="Arial" w:cs="Arial"/>
          <w:b/>
          <w:sz w:val="24"/>
          <w:szCs w:val="24"/>
        </w:rPr>
        <w:tab/>
        <w:t>Valor Cultural</w:t>
      </w:r>
      <w:r w:rsidR="00CD6A5A">
        <w:rPr>
          <w:rFonts w:ascii="Arial" w:hAnsi="Arial" w:cs="Arial"/>
          <w:b/>
          <w:sz w:val="24"/>
          <w:szCs w:val="24"/>
        </w:rPr>
        <w:t xml:space="preserve"> (VC)</w:t>
      </w:r>
      <w:r w:rsidRPr="004E504B">
        <w:rPr>
          <w:rFonts w:ascii="Arial" w:hAnsi="Arial" w:cs="Arial"/>
          <w:b/>
          <w:sz w:val="24"/>
          <w:szCs w:val="24"/>
        </w:rPr>
        <w:t>:</w:t>
      </w:r>
      <w:r w:rsidRPr="00146ADF">
        <w:rPr>
          <w:rFonts w:ascii="Arial" w:hAnsi="Arial" w:cs="Arial"/>
          <w:sz w:val="24"/>
          <w:szCs w:val="24"/>
        </w:rPr>
        <w:t xml:space="preserve"> </w:t>
      </w:r>
      <w:r w:rsidR="00BC4ABB">
        <w:rPr>
          <w:rFonts w:ascii="Arial" w:hAnsi="Arial" w:cs="Arial"/>
          <w:sz w:val="24"/>
          <w:szCs w:val="24"/>
        </w:rPr>
        <w:t>También se le denomina Semilla Pura Germinable (SPG).</w:t>
      </w:r>
      <w:r w:rsidR="00BC4ABB">
        <w:rPr>
          <w:rFonts w:ascii="Arial" w:hAnsi="Arial" w:cs="Arial"/>
          <w:sz w:val="24"/>
          <w:szCs w:val="24"/>
        </w:rPr>
        <w:t xml:space="preserve"> </w:t>
      </w:r>
      <w:r w:rsidRPr="00146ADF">
        <w:rPr>
          <w:rFonts w:ascii="Arial" w:hAnsi="Arial" w:cs="Arial"/>
          <w:sz w:val="24"/>
          <w:szCs w:val="24"/>
        </w:rPr>
        <w:t xml:space="preserve">El valor cultural es un indicador de la calidad de la semilla, indica la cantidad de semilla </w:t>
      </w:r>
      <w:r w:rsidR="00BC4ABB">
        <w:rPr>
          <w:rFonts w:ascii="Arial" w:hAnsi="Arial" w:cs="Arial"/>
          <w:sz w:val="24"/>
          <w:szCs w:val="24"/>
        </w:rPr>
        <w:t>pura presente y el potencial de germinación bajo condiciones ideales en laboratorio (proveniente de una muestra representativa)</w:t>
      </w:r>
      <w:r w:rsidRPr="00146ADF">
        <w:rPr>
          <w:rFonts w:ascii="Arial" w:hAnsi="Arial" w:cs="Arial"/>
          <w:sz w:val="24"/>
          <w:szCs w:val="24"/>
        </w:rPr>
        <w:t>.  El VC se calcula multiplicando el porcentaje de pureza por el porcentaje de germinación, y dividiendo este valor entre 100.</w:t>
      </w:r>
      <w:r w:rsidR="00CD6A5A">
        <w:rPr>
          <w:rFonts w:ascii="Arial" w:hAnsi="Arial" w:cs="Arial"/>
          <w:sz w:val="24"/>
          <w:szCs w:val="24"/>
        </w:rPr>
        <w:t xml:space="preserve"> </w:t>
      </w:r>
    </w:p>
    <w:p w:rsidR="00146ADF" w:rsidRPr="00146ADF" w:rsidRDefault="00146ADF" w:rsidP="004E504B">
      <w:pPr>
        <w:spacing w:line="360" w:lineRule="auto"/>
        <w:ind w:left="708"/>
        <w:jc w:val="both"/>
        <w:rPr>
          <w:rFonts w:ascii="Arial" w:hAnsi="Arial" w:cs="Arial"/>
          <w:sz w:val="24"/>
          <w:szCs w:val="24"/>
        </w:rPr>
      </w:pPr>
      <w:r w:rsidRPr="004E504B">
        <w:rPr>
          <w:rFonts w:ascii="Arial" w:hAnsi="Arial" w:cs="Arial"/>
          <w:b/>
          <w:sz w:val="24"/>
          <w:szCs w:val="24"/>
        </w:rPr>
        <w:t>o.</w:t>
      </w:r>
      <w:r w:rsidRPr="004E504B">
        <w:rPr>
          <w:rFonts w:ascii="Arial" w:hAnsi="Arial" w:cs="Arial"/>
          <w:b/>
          <w:sz w:val="24"/>
          <w:szCs w:val="24"/>
        </w:rPr>
        <w:tab/>
        <w:t>Valor relativo de forraje</w:t>
      </w:r>
      <w:r w:rsidR="008E1533">
        <w:rPr>
          <w:rFonts w:ascii="Arial" w:hAnsi="Arial" w:cs="Arial"/>
          <w:b/>
          <w:sz w:val="24"/>
          <w:szCs w:val="24"/>
        </w:rPr>
        <w:t>ras</w:t>
      </w:r>
      <w:r w:rsidRPr="004E504B">
        <w:rPr>
          <w:rFonts w:ascii="Arial" w:hAnsi="Arial" w:cs="Arial"/>
          <w:b/>
          <w:sz w:val="24"/>
          <w:szCs w:val="24"/>
        </w:rPr>
        <w:t xml:space="preserve"> (VR</w:t>
      </w:r>
      <w:r w:rsidR="008E1533" w:rsidRPr="004E504B">
        <w:rPr>
          <w:rFonts w:ascii="Arial" w:hAnsi="Arial" w:cs="Arial"/>
          <w:b/>
          <w:sz w:val="24"/>
          <w:szCs w:val="24"/>
        </w:rPr>
        <w:t>F</w:t>
      </w:r>
      <w:r w:rsidRPr="004E504B">
        <w:rPr>
          <w:rFonts w:ascii="Arial" w:hAnsi="Arial" w:cs="Arial"/>
          <w:b/>
          <w:sz w:val="24"/>
          <w:szCs w:val="24"/>
        </w:rPr>
        <w:t>):</w:t>
      </w:r>
      <w:r w:rsidRPr="00146ADF">
        <w:rPr>
          <w:rFonts w:ascii="Arial" w:hAnsi="Arial" w:cs="Arial"/>
          <w:sz w:val="24"/>
          <w:szCs w:val="24"/>
        </w:rPr>
        <w:t xml:space="preserve"> El valor relativo forraje liga </w:t>
      </w:r>
      <w:r w:rsidR="00CD6A5A">
        <w:rPr>
          <w:rFonts w:ascii="Arial" w:hAnsi="Arial" w:cs="Arial"/>
          <w:sz w:val="24"/>
          <w:szCs w:val="24"/>
        </w:rPr>
        <w:t>los siguientes</w:t>
      </w:r>
      <w:r w:rsidRPr="00146ADF">
        <w:rPr>
          <w:rFonts w:ascii="Arial" w:hAnsi="Arial" w:cs="Arial"/>
          <w:sz w:val="24"/>
          <w:szCs w:val="24"/>
        </w:rPr>
        <w:t xml:space="preserve"> factores: ingestión de materia seca y digestibilidad del forraje, que a su vez determinan el rendimiento productivo.</w:t>
      </w:r>
      <w:r w:rsidR="00CD6A5A">
        <w:rPr>
          <w:rFonts w:ascii="Arial" w:hAnsi="Arial" w:cs="Arial"/>
          <w:sz w:val="24"/>
          <w:szCs w:val="24"/>
        </w:rPr>
        <w:t xml:space="preserve"> VRF=</w:t>
      </w:r>
      <w:r w:rsidR="001B53E3">
        <w:rPr>
          <w:rFonts w:ascii="Arial" w:hAnsi="Arial" w:cs="Arial"/>
          <w:sz w:val="24"/>
          <w:szCs w:val="24"/>
        </w:rPr>
        <w:t xml:space="preserve"> </w:t>
      </w:r>
      <w:r w:rsidR="00CD6A5A">
        <w:rPr>
          <w:rFonts w:ascii="Arial" w:hAnsi="Arial" w:cs="Arial"/>
          <w:sz w:val="24"/>
          <w:szCs w:val="24"/>
        </w:rPr>
        <w:t>(Digestibilidad in vitro de la Materia Seca</w:t>
      </w:r>
      <w:r w:rsidR="00352FA6">
        <w:rPr>
          <w:rFonts w:ascii="Arial" w:hAnsi="Arial" w:cs="Arial"/>
          <w:sz w:val="24"/>
          <w:szCs w:val="24"/>
        </w:rPr>
        <w:t xml:space="preserve"> </w:t>
      </w:r>
      <w:r w:rsidR="00CD6A5A">
        <w:rPr>
          <w:rFonts w:ascii="Arial" w:hAnsi="Arial" w:cs="Arial"/>
          <w:sz w:val="24"/>
          <w:szCs w:val="24"/>
        </w:rPr>
        <w:t>*</w:t>
      </w:r>
      <w:r w:rsidR="00352FA6">
        <w:rPr>
          <w:rFonts w:ascii="Arial" w:hAnsi="Arial" w:cs="Arial"/>
          <w:sz w:val="24"/>
          <w:szCs w:val="24"/>
        </w:rPr>
        <w:t xml:space="preserve"> </w:t>
      </w:r>
      <w:r w:rsidR="00CD6A5A">
        <w:rPr>
          <w:rFonts w:ascii="Arial" w:hAnsi="Arial" w:cs="Arial"/>
          <w:sz w:val="24"/>
          <w:szCs w:val="24"/>
        </w:rPr>
        <w:t>Consumo de Materia Seca como porcentaje del peso vivo</w:t>
      </w:r>
      <w:r w:rsidR="00CD6A5A" w:rsidRPr="00CD6A5A">
        <w:rPr>
          <w:rFonts w:ascii="Arial" w:hAnsi="Arial" w:cs="Arial"/>
          <w:sz w:val="24"/>
          <w:szCs w:val="24"/>
        </w:rPr>
        <w:t>)</w:t>
      </w:r>
      <w:r w:rsidR="00CD6A5A">
        <w:rPr>
          <w:rFonts w:ascii="Arial" w:hAnsi="Arial" w:cs="Arial"/>
          <w:sz w:val="24"/>
          <w:szCs w:val="24"/>
        </w:rPr>
        <w:t>/</w:t>
      </w:r>
      <w:r w:rsidR="00CD6A5A" w:rsidRPr="00CD6A5A">
        <w:rPr>
          <w:rFonts w:ascii="Arial" w:hAnsi="Arial" w:cs="Arial"/>
          <w:sz w:val="24"/>
          <w:szCs w:val="24"/>
        </w:rPr>
        <w:t>1</w:t>
      </w:r>
      <w:r w:rsidR="00CD6A5A">
        <w:rPr>
          <w:rFonts w:ascii="Arial" w:hAnsi="Arial" w:cs="Arial"/>
          <w:sz w:val="24"/>
          <w:szCs w:val="24"/>
        </w:rPr>
        <w:t>,</w:t>
      </w:r>
      <w:r w:rsidR="00CD6A5A" w:rsidRPr="00CD6A5A">
        <w:rPr>
          <w:rFonts w:ascii="Arial" w:hAnsi="Arial" w:cs="Arial"/>
          <w:sz w:val="24"/>
          <w:szCs w:val="24"/>
        </w:rPr>
        <w:t>29</w:t>
      </w:r>
      <w:r w:rsidR="00CD6A5A">
        <w:rPr>
          <w:rFonts w:ascii="Arial" w:hAnsi="Arial" w:cs="Arial"/>
          <w:sz w:val="24"/>
          <w:szCs w:val="24"/>
        </w:rPr>
        <w:t>.</w:t>
      </w:r>
    </w:p>
    <w:p w:rsidR="004E504B" w:rsidRDefault="00146ADF" w:rsidP="00EA7C35">
      <w:pPr>
        <w:spacing w:line="360" w:lineRule="auto"/>
        <w:ind w:left="708"/>
        <w:jc w:val="both"/>
        <w:rPr>
          <w:rFonts w:ascii="Arial" w:hAnsi="Arial" w:cs="Arial"/>
          <w:sz w:val="24"/>
          <w:szCs w:val="24"/>
        </w:rPr>
      </w:pPr>
      <w:r w:rsidRPr="004E504B">
        <w:rPr>
          <w:rFonts w:ascii="Arial" w:hAnsi="Arial" w:cs="Arial"/>
          <w:b/>
          <w:sz w:val="24"/>
          <w:szCs w:val="24"/>
        </w:rPr>
        <w:t>p.</w:t>
      </w:r>
      <w:r w:rsidRPr="004E504B">
        <w:rPr>
          <w:rFonts w:ascii="Arial" w:hAnsi="Arial" w:cs="Arial"/>
          <w:b/>
          <w:sz w:val="24"/>
          <w:szCs w:val="24"/>
        </w:rPr>
        <w:tab/>
        <w:t>Variedad:</w:t>
      </w:r>
      <w:r w:rsidRPr="00146ADF">
        <w:rPr>
          <w:rFonts w:ascii="Arial" w:hAnsi="Arial" w:cs="Arial"/>
          <w:sz w:val="24"/>
          <w:szCs w:val="24"/>
        </w:rPr>
        <w:t xml:space="preserve"> conjunto de plantas o individuos cultivados que se distinguen por uno más carácteres morfológicos, fisiológicos, citológicos, químicos u otros de carácter agrícola o industrial y que al ser reproducidos mantienen sus características distintivas de uniformidad y estabilidad (puede incluir híbridos y ecotipos).</w:t>
      </w:r>
    </w:p>
    <w:p w:rsidR="004E504B" w:rsidRDefault="004E504B" w:rsidP="00146ADF">
      <w:pPr>
        <w:spacing w:line="360" w:lineRule="auto"/>
        <w:jc w:val="both"/>
        <w:rPr>
          <w:rFonts w:ascii="Arial" w:hAnsi="Arial" w:cs="Arial"/>
          <w:sz w:val="24"/>
          <w:szCs w:val="24"/>
        </w:rPr>
      </w:pPr>
    </w:p>
    <w:p w:rsidR="00146ADF" w:rsidRPr="004E504B" w:rsidRDefault="00146ADF" w:rsidP="00146ADF">
      <w:pPr>
        <w:spacing w:line="360" w:lineRule="auto"/>
        <w:jc w:val="both"/>
        <w:rPr>
          <w:rFonts w:ascii="Arial" w:hAnsi="Arial" w:cs="Arial"/>
          <w:b/>
          <w:sz w:val="24"/>
          <w:szCs w:val="24"/>
        </w:rPr>
      </w:pPr>
      <w:r w:rsidRPr="004E504B">
        <w:rPr>
          <w:rFonts w:ascii="Arial" w:hAnsi="Arial" w:cs="Arial"/>
          <w:b/>
          <w:sz w:val="24"/>
          <w:szCs w:val="24"/>
        </w:rPr>
        <w:lastRenderedPageBreak/>
        <w:t>2.</w:t>
      </w:r>
      <w:r w:rsidRPr="004E504B">
        <w:rPr>
          <w:rFonts w:ascii="Arial" w:hAnsi="Arial" w:cs="Arial"/>
          <w:b/>
          <w:sz w:val="24"/>
          <w:szCs w:val="24"/>
        </w:rPr>
        <w:tab/>
        <w:t xml:space="preserve">DENOMINACIÓN </w:t>
      </w:r>
      <w:r w:rsidR="004E504B">
        <w:rPr>
          <w:rFonts w:ascii="Arial" w:hAnsi="Arial" w:cs="Arial"/>
          <w:b/>
          <w:sz w:val="24"/>
          <w:szCs w:val="24"/>
        </w:rPr>
        <w:t>VARIETAL A EVALUAR Y REGISTRAR.</w:t>
      </w:r>
    </w:p>
    <w:p w:rsidR="00191D6A" w:rsidRDefault="00146ADF" w:rsidP="00146ADF">
      <w:pPr>
        <w:spacing w:line="360" w:lineRule="auto"/>
        <w:jc w:val="both"/>
        <w:rPr>
          <w:rFonts w:ascii="Arial" w:hAnsi="Arial" w:cs="Arial"/>
          <w:sz w:val="24"/>
          <w:szCs w:val="24"/>
        </w:rPr>
      </w:pPr>
      <w:r w:rsidRPr="00146ADF">
        <w:rPr>
          <w:rFonts w:ascii="Arial" w:hAnsi="Arial" w:cs="Arial"/>
          <w:sz w:val="24"/>
          <w:szCs w:val="24"/>
        </w:rPr>
        <w:t xml:space="preserve">Formulario de inscripción Registro Variedades Comerciales en </w:t>
      </w:r>
      <w:hyperlink r:id="rId8" w:history="1">
        <w:r w:rsidR="00191D6A" w:rsidRPr="00F8535E">
          <w:rPr>
            <w:rStyle w:val="Hipervnculo"/>
            <w:rFonts w:ascii="Arial" w:hAnsi="Arial" w:cs="Arial"/>
            <w:sz w:val="24"/>
            <w:szCs w:val="24"/>
          </w:rPr>
          <w:t>www.ofinase.go.cr</w:t>
        </w:r>
      </w:hyperlink>
      <w:r w:rsidR="00191D6A">
        <w:rPr>
          <w:rFonts w:ascii="Arial" w:hAnsi="Arial" w:cs="Arial"/>
          <w:sz w:val="24"/>
          <w:szCs w:val="24"/>
        </w:rPr>
        <w:t xml:space="preserve"> </w:t>
      </w:r>
      <w:r w:rsidRPr="00146ADF">
        <w:rPr>
          <w:rFonts w:ascii="Arial" w:hAnsi="Arial" w:cs="Arial"/>
          <w:sz w:val="24"/>
          <w:szCs w:val="24"/>
        </w:rPr>
        <w:t>Nombre científico (Género y especie o híbrido-nombre científico d</w:t>
      </w:r>
      <w:r w:rsidR="00191D6A">
        <w:rPr>
          <w:rFonts w:ascii="Arial" w:hAnsi="Arial" w:cs="Arial"/>
          <w:sz w:val="24"/>
          <w:szCs w:val="24"/>
        </w:rPr>
        <w:t>e los padres, mezclas físicas).</w:t>
      </w:r>
    </w:p>
    <w:p w:rsidR="00146ADF" w:rsidRPr="00146ADF" w:rsidRDefault="00146ADF" w:rsidP="00146ADF">
      <w:pPr>
        <w:spacing w:line="360" w:lineRule="auto"/>
        <w:jc w:val="both"/>
        <w:rPr>
          <w:rFonts w:ascii="Arial" w:hAnsi="Arial" w:cs="Arial"/>
          <w:sz w:val="24"/>
          <w:szCs w:val="24"/>
        </w:rPr>
      </w:pPr>
      <w:r w:rsidRPr="00146ADF">
        <w:rPr>
          <w:rFonts w:ascii="Arial" w:hAnsi="Arial" w:cs="Arial"/>
          <w:sz w:val="24"/>
          <w:szCs w:val="24"/>
        </w:rPr>
        <w:t>Denominación varietal en su lugar de origen</w:t>
      </w:r>
    </w:p>
    <w:p w:rsidR="00146ADF" w:rsidRPr="00146ADF" w:rsidRDefault="00146ADF" w:rsidP="00146ADF">
      <w:pPr>
        <w:spacing w:line="360" w:lineRule="auto"/>
        <w:jc w:val="both"/>
        <w:rPr>
          <w:rFonts w:ascii="Arial" w:hAnsi="Arial" w:cs="Arial"/>
          <w:sz w:val="24"/>
          <w:szCs w:val="24"/>
        </w:rPr>
      </w:pPr>
      <w:r w:rsidRPr="00146ADF">
        <w:rPr>
          <w:rFonts w:ascii="Arial" w:hAnsi="Arial" w:cs="Arial"/>
          <w:sz w:val="24"/>
          <w:szCs w:val="24"/>
        </w:rPr>
        <w:t>Denominación experimental de ingreso (código de ingreso)</w:t>
      </w:r>
    </w:p>
    <w:p w:rsidR="0026496B" w:rsidRDefault="00146ADF" w:rsidP="00146ADF">
      <w:pPr>
        <w:spacing w:line="360" w:lineRule="auto"/>
        <w:jc w:val="both"/>
        <w:rPr>
          <w:rFonts w:ascii="Arial" w:hAnsi="Arial" w:cs="Arial"/>
          <w:sz w:val="24"/>
          <w:szCs w:val="24"/>
        </w:rPr>
      </w:pPr>
      <w:r w:rsidRPr="00146ADF">
        <w:rPr>
          <w:rFonts w:ascii="Arial" w:hAnsi="Arial" w:cs="Arial"/>
          <w:sz w:val="24"/>
          <w:szCs w:val="24"/>
        </w:rPr>
        <w:t>Proceso de selección y valoración previa a nivel de campo.</w:t>
      </w:r>
    </w:p>
    <w:p w:rsidR="00146ADF" w:rsidRPr="004E504B" w:rsidRDefault="00146ADF" w:rsidP="00146ADF">
      <w:pPr>
        <w:spacing w:line="360" w:lineRule="auto"/>
        <w:jc w:val="both"/>
        <w:rPr>
          <w:rFonts w:ascii="Arial" w:hAnsi="Arial" w:cs="Arial"/>
          <w:b/>
          <w:sz w:val="24"/>
          <w:szCs w:val="24"/>
        </w:rPr>
      </w:pPr>
      <w:r w:rsidRPr="004E504B">
        <w:rPr>
          <w:rFonts w:ascii="Arial" w:hAnsi="Arial" w:cs="Arial"/>
          <w:b/>
          <w:sz w:val="24"/>
          <w:szCs w:val="24"/>
        </w:rPr>
        <w:t>3.</w:t>
      </w:r>
      <w:r w:rsidRPr="004E504B">
        <w:rPr>
          <w:rFonts w:ascii="Arial" w:hAnsi="Arial" w:cs="Arial"/>
          <w:b/>
          <w:sz w:val="24"/>
          <w:szCs w:val="24"/>
        </w:rPr>
        <w:tab/>
        <w:t>FECHA DE ESTABLECIMIENTO DEL ENSAYO PARA CADA C</w:t>
      </w:r>
      <w:r w:rsidR="004E504B">
        <w:rPr>
          <w:rFonts w:ascii="Arial" w:hAnsi="Arial" w:cs="Arial"/>
          <w:b/>
          <w:sz w:val="24"/>
          <w:szCs w:val="24"/>
        </w:rPr>
        <w:t xml:space="preserve">ICLO DE VALIDACIÓN AGRONÓMICA. </w:t>
      </w:r>
    </w:p>
    <w:p w:rsidR="00146ADF" w:rsidRPr="00146ADF" w:rsidRDefault="00146ADF" w:rsidP="00146ADF">
      <w:pPr>
        <w:spacing w:line="360" w:lineRule="auto"/>
        <w:jc w:val="both"/>
        <w:rPr>
          <w:rFonts w:ascii="Arial" w:hAnsi="Arial" w:cs="Arial"/>
          <w:sz w:val="24"/>
          <w:szCs w:val="24"/>
        </w:rPr>
      </w:pPr>
      <w:r w:rsidRPr="00146ADF">
        <w:rPr>
          <w:rFonts w:ascii="Arial" w:hAnsi="Arial" w:cs="Arial"/>
          <w:sz w:val="24"/>
          <w:szCs w:val="24"/>
        </w:rPr>
        <w:t xml:space="preserve">La empresa debe indicar la fecha en que se va a establecer el ensayo, comprendiendo como mínimo un ciclo de validación agronómica, en tres diferentes localidades de siembra dentro del rango de altitud de adaptación recomendada para el cultivo. </w:t>
      </w:r>
    </w:p>
    <w:p w:rsidR="00146ADF" w:rsidRPr="00146ADF" w:rsidRDefault="00146ADF" w:rsidP="00146ADF">
      <w:pPr>
        <w:spacing w:line="360" w:lineRule="auto"/>
        <w:jc w:val="both"/>
        <w:rPr>
          <w:rFonts w:ascii="Arial" w:hAnsi="Arial" w:cs="Arial"/>
          <w:sz w:val="24"/>
          <w:szCs w:val="24"/>
        </w:rPr>
      </w:pPr>
      <w:r w:rsidRPr="00146ADF">
        <w:rPr>
          <w:rFonts w:ascii="Arial" w:hAnsi="Arial" w:cs="Arial"/>
          <w:sz w:val="24"/>
          <w:szCs w:val="24"/>
        </w:rPr>
        <w:t>Este protocolo debe presentarse previo al inicio del ensayo.</w:t>
      </w:r>
    </w:p>
    <w:p w:rsidR="00146ADF" w:rsidRPr="00146ADF" w:rsidRDefault="00146ADF" w:rsidP="00146ADF">
      <w:pPr>
        <w:spacing w:line="360" w:lineRule="auto"/>
        <w:jc w:val="both"/>
        <w:rPr>
          <w:rFonts w:ascii="Arial" w:hAnsi="Arial" w:cs="Arial"/>
          <w:sz w:val="24"/>
          <w:szCs w:val="24"/>
        </w:rPr>
      </w:pPr>
    </w:p>
    <w:p w:rsidR="00146ADF" w:rsidRPr="004E504B" w:rsidRDefault="004E504B" w:rsidP="00146ADF">
      <w:pPr>
        <w:spacing w:line="360" w:lineRule="auto"/>
        <w:jc w:val="both"/>
        <w:rPr>
          <w:rFonts w:ascii="Arial" w:hAnsi="Arial" w:cs="Arial"/>
          <w:b/>
          <w:sz w:val="24"/>
          <w:szCs w:val="24"/>
        </w:rPr>
      </w:pPr>
      <w:r>
        <w:rPr>
          <w:rFonts w:ascii="Arial" w:hAnsi="Arial" w:cs="Arial"/>
          <w:b/>
          <w:sz w:val="24"/>
          <w:szCs w:val="24"/>
        </w:rPr>
        <w:t>4.</w:t>
      </w:r>
      <w:r>
        <w:rPr>
          <w:rFonts w:ascii="Arial" w:hAnsi="Arial" w:cs="Arial"/>
          <w:b/>
          <w:sz w:val="24"/>
          <w:szCs w:val="24"/>
        </w:rPr>
        <w:tab/>
        <w:t>DESCRIPCIÓN VARIETAL.</w:t>
      </w:r>
    </w:p>
    <w:p w:rsidR="00146ADF" w:rsidRPr="00146ADF" w:rsidRDefault="00146ADF" w:rsidP="00146ADF">
      <w:pPr>
        <w:spacing w:line="360" w:lineRule="auto"/>
        <w:jc w:val="both"/>
        <w:rPr>
          <w:rFonts w:ascii="Arial" w:hAnsi="Arial" w:cs="Arial"/>
          <w:sz w:val="24"/>
          <w:szCs w:val="24"/>
        </w:rPr>
      </w:pPr>
      <w:r w:rsidRPr="00146ADF">
        <w:rPr>
          <w:rFonts w:ascii="Arial" w:hAnsi="Arial" w:cs="Arial"/>
          <w:sz w:val="24"/>
          <w:szCs w:val="24"/>
        </w:rPr>
        <w:t>Descripción morfológica detallada, utilizando los descriptores correspondientes, para la especie a la cual pertenece la variedad candidata a inscribir en el Registro de Variedades Comerciales (RVC-ONS).</w:t>
      </w:r>
    </w:p>
    <w:p w:rsidR="00146ADF" w:rsidRPr="00146ADF" w:rsidRDefault="00146ADF" w:rsidP="00146ADF">
      <w:pPr>
        <w:spacing w:line="360" w:lineRule="auto"/>
        <w:jc w:val="both"/>
        <w:rPr>
          <w:rFonts w:ascii="Arial" w:hAnsi="Arial" w:cs="Arial"/>
          <w:sz w:val="24"/>
          <w:szCs w:val="24"/>
        </w:rPr>
      </w:pPr>
      <w:r w:rsidRPr="00146ADF">
        <w:rPr>
          <w:rFonts w:ascii="Arial" w:hAnsi="Arial" w:cs="Arial"/>
          <w:sz w:val="24"/>
          <w:szCs w:val="24"/>
        </w:rPr>
        <w:t xml:space="preserve">Para el caso de sorgo y maíz se debe referir a los anexos B y C del reglamento centroamericano para el registro de variedades comerciales, para las demás especies forrajeras se debe presentar la descripción con </w:t>
      </w:r>
      <w:r w:rsidR="00EA7C35">
        <w:rPr>
          <w:rFonts w:ascii="Arial" w:hAnsi="Arial" w:cs="Arial"/>
          <w:sz w:val="24"/>
          <w:szCs w:val="24"/>
        </w:rPr>
        <w:t>las siguientes características:</w:t>
      </w:r>
    </w:p>
    <w:p w:rsidR="00146ADF" w:rsidRPr="004E504B" w:rsidRDefault="00146ADF" w:rsidP="004E504B">
      <w:pPr>
        <w:pStyle w:val="Prrafodelista"/>
        <w:numPr>
          <w:ilvl w:val="0"/>
          <w:numId w:val="5"/>
        </w:numPr>
        <w:spacing w:line="360" w:lineRule="auto"/>
        <w:jc w:val="both"/>
        <w:rPr>
          <w:rFonts w:ascii="Arial" w:hAnsi="Arial" w:cs="Arial"/>
          <w:sz w:val="24"/>
          <w:szCs w:val="24"/>
        </w:rPr>
      </w:pPr>
      <w:r w:rsidRPr="004E504B">
        <w:rPr>
          <w:rFonts w:ascii="Arial" w:hAnsi="Arial" w:cs="Arial"/>
          <w:sz w:val="24"/>
          <w:szCs w:val="24"/>
        </w:rPr>
        <w:t>Hábito de crecimiento.</w:t>
      </w:r>
    </w:p>
    <w:p w:rsidR="00146ADF" w:rsidRPr="004E504B" w:rsidRDefault="00146ADF" w:rsidP="004E504B">
      <w:pPr>
        <w:pStyle w:val="Prrafodelista"/>
        <w:numPr>
          <w:ilvl w:val="0"/>
          <w:numId w:val="5"/>
        </w:numPr>
        <w:spacing w:line="360" w:lineRule="auto"/>
        <w:jc w:val="both"/>
        <w:rPr>
          <w:rFonts w:ascii="Arial" w:hAnsi="Arial" w:cs="Arial"/>
          <w:sz w:val="24"/>
          <w:szCs w:val="24"/>
        </w:rPr>
      </w:pPr>
      <w:r w:rsidRPr="004E504B">
        <w:rPr>
          <w:rFonts w:ascii="Arial" w:hAnsi="Arial" w:cs="Arial"/>
          <w:sz w:val="24"/>
          <w:szCs w:val="24"/>
        </w:rPr>
        <w:lastRenderedPageBreak/>
        <w:t>Sistema radical o tipo de raíz.</w:t>
      </w:r>
    </w:p>
    <w:p w:rsidR="00146ADF" w:rsidRPr="004E504B" w:rsidRDefault="00146ADF" w:rsidP="004E504B">
      <w:pPr>
        <w:pStyle w:val="Prrafodelista"/>
        <w:numPr>
          <w:ilvl w:val="0"/>
          <w:numId w:val="5"/>
        </w:numPr>
        <w:spacing w:line="360" w:lineRule="auto"/>
        <w:jc w:val="both"/>
        <w:rPr>
          <w:rFonts w:ascii="Arial" w:hAnsi="Arial" w:cs="Arial"/>
          <w:sz w:val="24"/>
          <w:szCs w:val="24"/>
        </w:rPr>
      </w:pPr>
      <w:r w:rsidRPr="004E504B">
        <w:rPr>
          <w:rFonts w:ascii="Arial" w:hAnsi="Arial" w:cs="Arial"/>
          <w:sz w:val="24"/>
          <w:szCs w:val="24"/>
        </w:rPr>
        <w:t>Tipo, color y forma de tallo, yema apical, yema axilar.</w:t>
      </w:r>
    </w:p>
    <w:p w:rsidR="00146ADF" w:rsidRPr="004E504B" w:rsidRDefault="00146ADF" w:rsidP="004E504B">
      <w:pPr>
        <w:pStyle w:val="Prrafodelista"/>
        <w:numPr>
          <w:ilvl w:val="0"/>
          <w:numId w:val="5"/>
        </w:numPr>
        <w:spacing w:line="360" w:lineRule="auto"/>
        <w:jc w:val="both"/>
        <w:rPr>
          <w:rFonts w:ascii="Arial" w:hAnsi="Arial" w:cs="Arial"/>
          <w:sz w:val="24"/>
          <w:szCs w:val="24"/>
        </w:rPr>
      </w:pPr>
      <w:r w:rsidRPr="004E504B">
        <w:rPr>
          <w:rFonts w:ascii="Arial" w:hAnsi="Arial" w:cs="Arial"/>
          <w:sz w:val="24"/>
          <w:szCs w:val="24"/>
        </w:rPr>
        <w:t xml:space="preserve">Hoja: descripción de limbo, nervios, pecíolo, vaina, color y pubescencia. </w:t>
      </w:r>
    </w:p>
    <w:p w:rsidR="00146ADF" w:rsidRPr="004E504B" w:rsidRDefault="00146ADF" w:rsidP="004E504B">
      <w:pPr>
        <w:pStyle w:val="Prrafodelista"/>
        <w:numPr>
          <w:ilvl w:val="0"/>
          <w:numId w:val="5"/>
        </w:numPr>
        <w:spacing w:line="360" w:lineRule="auto"/>
        <w:jc w:val="both"/>
        <w:rPr>
          <w:rFonts w:ascii="Arial" w:hAnsi="Arial" w:cs="Arial"/>
          <w:sz w:val="24"/>
          <w:szCs w:val="24"/>
        </w:rPr>
      </w:pPr>
      <w:r w:rsidRPr="004E504B">
        <w:rPr>
          <w:rFonts w:ascii="Arial" w:hAnsi="Arial" w:cs="Arial"/>
          <w:sz w:val="24"/>
          <w:szCs w:val="24"/>
        </w:rPr>
        <w:t>Disposición de las hojas en tallo.</w:t>
      </w:r>
    </w:p>
    <w:p w:rsidR="00146ADF" w:rsidRPr="004E504B" w:rsidRDefault="00146ADF" w:rsidP="004E504B">
      <w:pPr>
        <w:pStyle w:val="Prrafodelista"/>
        <w:numPr>
          <w:ilvl w:val="0"/>
          <w:numId w:val="5"/>
        </w:numPr>
        <w:spacing w:line="360" w:lineRule="auto"/>
        <w:jc w:val="both"/>
        <w:rPr>
          <w:rFonts w:ascii="Arial" w:hAnsi="Arial" w:cs="Arial"/>
          <w:sz w:val="24"/>
          <w:szCs w:val="24"/>
        </w:rPr>
      </w:pPr>
      <w:r w:rsidRPr="004E504B">
        <w:rPr>
          <w:rFonts w:ascii="Arial" w:hAnsi="Arial" w:cs="Arial"/>
          <w:sz w:val="24"/>
          <w:szCs w:val="24"/>
        </w:rPr>
        <w:t>Descripción de la flor y período de floración.</w:t>
      </w:r>
    </w:p>
    <w:p w:rsidR="00146ADF" w:rsidRDefault="00146ADF" w:rsidP="00146ADF">
      <w:pPr>
        <w:pStyle w:val="Prrafodelista"/>
        <w:numPr>
          <w:ilvl w:val="0"/>
          <w:numId w:val="5"/>
        </w:numPr>
        <w:spacing w:line="360" w:lineRule="auto"/>
        <w:jc w:val="both"/>
        <w:rPr>
          <w:rFonts w:ascii="Arial" w:hAnsi="Arial" w:cs="Arial"/>
          <w:sz w:val="24"/>
          <w:szCs w:val="24"/>
        </w:rPr>
      </w:pPr>
      <w:r w:rsidRPr="004E504B">
        <w:rPr>
          <w:rFonts w:ascii="Arial" w:hAnsi="Arial" w:cs="Arial"/>
          <w:sz w:val="24"/>
          <w:szCs w:val="24"/>
        </w:rPr>
        <w:t>Tipo de semilla (sexual y/o asexual) y características de la semilla: pureza, germinación, latencia, capacidad de gemación.</w:t>
      </w:r>
    </w:p>
    <w:p w:rsidR="00146ADF" w:rsidRPr="004E504B" w:rsidRDefault="00146ADF" w:rsidP="00146ADF">
      <w:pPr>
        <w:spacing w:line="360" w:lineRule="auto"/>
        <w:jc w:val="both"/>
        <w:rPr>
          <w:rFonts w:ascii="Arial" w:hAnsi="Arial" w:cs="Arial"/>
          <w:b/>
          <w:sz w:val="24"/>
          <w:szCs w:val="24"/>
        </w:rPr>
      </w:pPr>
      <w:r w:rsidRPr="004E504B">
        <w:rPr>
          <w:rFonts w:ascii="Arial" w:hAnsi="Arial" w:cs="Arial"/>
          <w:b/>
          <w:sz w:val="24"/>
          <w:szCs w:val="24"/>
        </w:rPr>
        <w:t>5.</w:t>
      </w:r>
      <w:r w:rsidRPr="004E504B">
        <w:rPr>
          <w:rFonts w:ascii="Arial" w:hAnsi="Arial" w:cs="Arial"/>
          <w:b/>
          <w:sz w:val="24"/>
          <w:szCs w:val="24"/>
        </w:rPr>
        <w:tab/>
        <w:t>UBICACIÓN Y ÁREA P</w:t>
      </w:r>
      <w:r w:rsidR="004E504B" w:rsidRPr="004E504B">
        <w:rPr>
          <w:rFonts w:ascii="Arial" w:hAnsi="Arial" w:cs="Arial"/>
          <w:b/>
          <w:sz w:val="24"/>
          <w:szCs w:val="24"/>
        </w:rPr>
        <w:t>ARA CADA VALIDACIÓN AGRONÓMICA.</w:t>
      </w:r>
    </w:p>
    <w:p w:rsidR="00146ADF" w:rsidRPr="004E504B" w:rsidRDefault="00146ADF" w:rsidP="004E504B">
      <w:pPr>
        <w:pStyle w:val="Prrafodelista"/>
        <w:numPr>
          <w:ilvl w:val="0"/>
          <w:numId w:val="4"/>
        </w:numPr>
        <w:spacing w:line="360" w:lineRule="auto"/>
        <w:jc w:val="both"/>
        <w:rPr>
          <w:rFonts w:ascii="Arial" w:hAnsi="Arial" w:cs="Arial"/>
          <w:sz w:val="24"/>
          <w:szCs w:val="24"/>
        </w:rPr>
      </w:pPr>
      <w:r w:rsidRPr="004E504B">
        <w:rPr>
          <w:rFonts w:ascii="Arial" w:hAnsi="Arial" w:cs="Arial"/>
          <w:sz w:val="24"/>
          <w:szCs w:val="24"/>
        </w:rPr>
        <w:t>Provincia, Cantón, Distrito, Caserío.</w:t>
      </w:r>
    </w:p>
    <w:p w:rsidR="00146ADF" w:rsidRPr="004E504B" w:rsidRDefault="00146ADF" w:rsidP="004E504B">
      <w:pPr>
        <w:pStyle w:val="Prrafodelista"/>
        <w:numPr>
          <w:ilvl w:val="0"/>
          <w:numId w:val="4"/>
        </w:numPr>
        <w:spacing w:line="360" w:lineRule="auto"/>
        <w:jc w:val="both"/>
        <w:rPr>
          <w:rFonts w:ascii="Arial" w:hAnsi="Arial" w:cs="Arial"/>
          <w:sz w:val="24"/>
          <w:szCs w:val="24"/>
        </w:rPr>
      </w:pPr>
      <w:r w:rsidRPr="004E504B">
        <w:rPr>
          <w:rFonts w:ascii="Arial" w:hAnsi="Arial" w:cs="Arial"/>
          <w:sz w:val="24"/>
          <w:szCs w:val="24"/>
        </w:rPr>
        <w:t>Propietario y/o mandador de finca, teléfono, dirección de residencia.</w:t>
      </w:r>
    </w:p>
    <w:p w:rsidR="00146ADF" w:rsidRPr="004E504B" w:rsidRDefault="00146ADF" w:rsidP="004E504B">
      <w:pPr>
        <w:pStyle w:val="Prrafodelista"/>
        <w:numPr>
          <w:ilvl w:val="0"/>
          <w:numId w:val="4"/>
        </w:numPr>
        <w:spacing w:line="360" w:lineRule="auto"/>
        <w:jc w:val="both"/>
        <w:rPr>
          <w:rFonts w:ascii="Arial" w:hAnsi="Arial" w:cs="Arial"/>
          <w:sz w:val="24"/>
          <w:szCs w:val="24"/>
        </w:rPr>
      </w:pPr>
      <w:r w:rsidRPr="004E504B">
        <w:rPr>
          <w:rFonts w:ascii="Arial" w:hAnsi="Arial" w:cs="Arial"/>
          <w:sz w:val="24"/>
          <w:szCs w:val="24"/>
        </w:rPr>
        <w:t>Dirección exacta de finca</w:t>
      </w:r>
      <w:r w:rsidR="00F5180B">
        <w:rPr>
          <w:rFonts w:ascii="Arial" w:hAnsi="Arial" w:cs="Arial"/>
          <w:sz w:val="24"/>
          <w:szCs w:val="24"/>
        </w:rPr>
        <w:t xml:space="preserve"> (coordenadas geográficas)</w:t>
      </w:r>
      <w:r w:rsidRPr="004E504B">
        <w:rPr>
          <w:rFonts w:ascii="Arial" w:hAnsi="Arial" w:cs="Arial"/>
          <w:sz w:val="24"/>
          <w:szCs w:val="24"/>
        </w:rPr>
        <w:t>, nombre de finca.</w:t>
      </w:r>
    </w:p>
    <w:p w:rsidR="00146ADF" w:rsidRPr="004E504B" w:rsidRDefault="00146ADF" w:rsidP="00F5180B">
      <w:pPr>
        <w:pStyle w:val="Prrafodelista"/>
        <w:numPr>
          <w:ilvl w:val="0"/>
          <w:numId w:val="4"/>
        </w:numPr>
        <w:spacing w:line="360" w:lineRule="auto"/>
        <w:jc w:val="both"/>
        <w:rPr>
          <w:rFonts w:ascii="Arial" w:hAnsi="Arial" w:cs="Arial"/>
          <w:sz w:val="24"/>
          <w:szCs w:val="24"/>
        </w:rPr>
      </w:pPr>
      <w:r w:rsidRPr="004E504B">
        <w:rPr>
          <w:rFonts w:ascii="Arial" w:hAnsi="Arial" w:cs="Arial"/>
          <w:sz w:val="24"/>
          <w:szCs w:val="24"/>
        </w:rPr>
        <w:t>Área de parcela de validación: mínimo de 500 m</w:t>
      </w:r>
      <w:r w:rsidRPr="00352FA6">
        <w:rPr>
          <w:rFonts w:ascii="Arial" w:hAnsi="Arial" w:cs="Arial"/>
          <w:sz w:val="24"/>
          <w:szCs w:val="24"/>
          <w:vertAlign w:val="superscript"/>
        </w:rPr>
        <w:t>2</w:t>
      </w:r>
      <w:r w:rsidRPr="004E504B">
        <w:rPr>
          <w:rFonts w:ascii="Arial" w:hAnsi="Arial" w:cs="Arial"/>
          <w:sz w:val="24"/>
          <w:szCs w:val="24"/>
        </w:rPr>
        <w:t xml:space="preserve">, máximo 10.000 </w:t>
      </w:r>
      <w:r w:rsidR="00F5180B" w:rsidRPr="004E504B">
        <w:rPr>
          <w:rFonts w:ascii="Arial" w:hAnsi="Arial" w:cs="Arial"/>
          <w:sz w:val="24"/>
          <w:szCs w:val="24"/>
        </w:rPr>
        <w:t>m</w:t>
      </w:r>
      <w:r w:rsidR="00F5180B" w:rsidRPr="00621046">
        <w:rPr>
          <w:rFonts w:ascii="Arial" w:hAnsi="Arial" w:cs="Arial"/>
          <w:sz w:val="24"/>
          <w:szCs w:val="24"/>
          <w:vertAlign w:val="superscript"/>
        </w:rPr>
        <w:t>2</w:t>
      </w:r>
      <w:r w:rsidRPr="004E504B">
        <w:rPr>
          <w:rFonts w:ascii="Arial" w:hAnsi="Arial" w:cs="Arial"/>
          <w:sz w:val="24"/>
          <w:szCs w:val="24"/>
        </w:rPr>
        <w:t>. Justificar de acuerdo a las cantidades experimentales de semilla definidas por la Oficina Nacional de Semillas.</w:t>
      </w:r>
    </w:p>
    <w:p w:rsidR="00146ADF" w:rsidRPr="004E504B" w:rsidRDefault="00146ADF" w:rsidP="004E504B">
      <w:pPr>
        <w:pStyle w:val="Prrafodelista"/>
        <w:numPr>
          <w:ilvl w:val="0"/>
          <w:numId w:val="4"/>
        </w:numPr>
        <w:spacing w:line="360" w:lineRule="auto"/>
        <w:jc w:val="both"/>
        <w:rPr>
          <w:rFonts w:ascii="Arial" w:hAnsi="Arial" w:cs="Arial"/>
          <w:sz w:val="24"/>
          <w:szCs w:val="24"/>
        </w:rPr>
      </w:pPr>
      <w:r w:rsidRPr="004E504B">
        <w:rPr>
          <w:rFonts w:ascii="Arial" w:hAnsi="Arial" w:cs="Arial"/>
          <w:sz w:val="24"/>
          <w:szCs w:val="24"/>
        </w:rPr>
        <w:t>Croquis de ubicación de cada área de la validación agronómica en finca.</w:t>
      </w:r>
    </w:p>
    <w:p w:rsidR="0026496B" w:rsidRDefault="00146ADF" w:rsidP="0026496B">
      <w:pPr>
        <w:pStyle w:val="Prrafodelista"/>
        <w:numPr>
          <w:ilvl w:val="0"/>
          <w:numId w:val="4"/>
        </w:numPr>
        <w:spacing w:line="360" w:lineRule="auto"/>
        <w:jc w:val="both"/>
        <w:rPr>
          <w:rFonts w:ascii="Arial" w:hAnsi="Arial" w:cs="Arial"/>
          <w:sz w:val="24"/>
          <w:szCs w:val="24"/>
        </w:rPr>
      </w:pPr>
      <w:r w:rsidRPr="004E504B">
        <w:rPr>
          <w:rFonts w:ascii="Arial" w:hAnsi="Arial" w:cs="Arial"/>
          <w:sz w:val="24"/>
          <w:szCs w:val="24"/>
        </w:rPr>
        <w:t>Condición climatológica durante las etapas de establecimiento y aprovechamiento</w:t>
      </w:r>
      <w:r w:rsidR="009C4F22">
        <w:rPr>
          <w:rFonts w:ascii="Arial" w:hAnsi="Arial" w:cs="Arial"/>
          <w:sz w:val="24"/>
          <w:szCs w:val="24"/>
        </w:rPr>
        <w:t xml:space="preserve"> (msnm, temperatura, precipitación, de ser posible valor de radiación solar)</w:t>
      </w:r>
      <w:r w:rsidRPr="004E504B">
        <w:rPr>
          <w:rFonts w:ascii="Arial" w:hAnsi="Arial" w:cs="Arial"/>
          <w:sz w:val="24"/>
          <w:szCs w:val="24"/>
        </w:rPr>
        <w:t>.</w:t>
      </w:r>
    </w:p>
    <w:p w:rsidR="00146ADF" w:rsidRPr="004E504B" w:rsidRDefault="00146ADF" w:rsidP="00146ADF">
      <w:pPr>
        <w:spacing w:line="360" w:lineRule="auto"/>
        <w:jc w:val="both"/>
        <w:rPr>
          <w:rFonts w:ascii="Arial" w:hAnsi="Arial" w:cs="Arial"/>
          <w:b/>
          <w:sz w:val="24"/>
          <w:szCs w:val="24"/>
        </w:rPr>
      </w:pPr>
      <w:r w:rsidRPr="004E504B">
        <w:rPr>
          <w:rFonts w:ascii="Arial" w:hAnsi="Arial" w:cs="Arial"/>
          <w:b/>
          <w:sz w:val="24"/>
          <w:szCs w:val="24"/>
        </w:rPr>
        <w:t>6.</w:t>
      </w:r>
      <w:r w:rsidRPr="004E504B">
        <w:rPr>
          <w:rFonts w:ascii="Arial" w:hAnsi="Arial" w:cs="Arial"/>
          <w:b/>
          <w:sz w:val="24"/>
          <w:szCs w:val="24"/>
        </w:rPr>
        <w:tab/>
        <w:t>DESCRIPCIÓN DE</w:t>
      </w:r>
      <w:r w:rsidR="004E504B">
        <w:rPr>
          <w:rFonts w:ascii="Arial" w:hAnsi="Arial" w:cs="Arial"/>
          <w:b/>
          <w:sz w:val="24"/>
          <w:szCs w:val="24"/>
        </w:rPr>
        <w:t>L</w:t>
      </w:r>
      <w:r w:rsidRPr="004E504B">
        <w:rPr>
          <w:rFonts w:ascii="Arial" w:hAnsi="Arial" w:cs="Arial"/>
          <w:b/>
          <w:sz w:val="24"/>
          <w:szCs w:val="24"/>
        </w:rPr>
        <w:t xml:space="preserve"> PAQUETE TECNOLÓGIC</w:t>
      </w:r>
      <w:r w:rsidR="004E504B">
        <w:rPr>
          <w:rFonts w:ascii="Arial" w:hAnsi="Arial" w:cs="Arial"/>
          <w:b/>
          <w:sz w:val="24"/>
          <w:szCs w:val="24"/>
        </w:rPr>
        <w:t>O Y MANEJO DE CULTIVO EMPLEADO.</w:t>
      </w:r>
    </w:p>
    <w:p w:rsidR="00146ADF" w:rsidRPr="00146ADF" w:rsidRDefault="00146ADF" w:rsidP="00146ADF">
      <w:pPr>
        <w:spacing w:line="360" w:lineRule="auto"/>
        <w:jc w:val="both"/>
        <w:rPr>
          <w:rFonts w:ascii="Arial" w:hAnsi="Arial" w:cs="Arial"/>
          <w:sz w:val="24"/>
          <w:szCs w:val="24"/>
        </w:rPr>
      </w:pPr>
      <w:r w:rsidRPr="00146ADF">
        <w:rPr>
          <w:rFonts w:ascii="Arial" w:hAnsi="Arial" w:cs="Arial"/>
          <w:sz w:val="24"/>
          <w:szCs w:val="24"/>
        </w:rPr>
        <w:t>Metodología general de trabajo desarrollado en el área de validación durante la etapa de establecimiento:</w:t>
      </w:r>
    </w:p>
    <w:p w:rsidR="00146ADF" w:rsidRPr="004E504B" w:rsidRDefault="00146ADF" w:rsidP="004E504B">
      <w:pPr>
        <w:pStyle w:val="Prrafodelista"/>
        <w:numPr>
          <w:ilvl w:val="1"/>
          <w:numId w:val="7"/>
        </w:numPr>
        <w:spacing w:line="360" w:lineRule="auto"/>
        <w:jc w:val="both"/>
        <w:rPr>
          <w:rFonts w:ascii="Arial" w:hAnsi="Arial" w:cs="Arial"/>
          <w:sz w:val="24"/>
          <w:szCs w:val="24"/>
        </w:rPr>
      </w:pPr>
      <w:r w:rsidRPr="004E504B">
        <w:rPr>
          <w:rFonts w:ascii="Arial" w:hAnsi="Arial" w:cs="Arial"/>
          <w:sz w:val="24"/>
          <w:szCs w:val="24"/>
        </w:rPr>
        <w:t xml:space="preserve">Tipo de suelo (clasificación, análisis físico y químico) </w:t>
      </w:r>
    </w:p>
    <w:p w:rsidR="00146ADF" w:rsidRPr="004E504B" w:rsidRDefault="00146ADF" w:rsidP="004E504B">
      <w:pPr>
        <w:pStyle w:val="Prrafodelista"/>
        <w:numPr>
          <w:ilvl w:val="1"/>
          <w:numId w:val="7"/>
        </w:numPr>
        <w:spacing w:line="360" w:lineRule="auto"/>
        <w:jc w:val="both"/>
        <w:rPr>
          <w:rFonts w:ascii="Arial" w:hAnsi="Arial" w:cs="Arial"/>
          <w:sz w:val="24"/>
          <w:szCs w:val="24"/>
        </w:rPr>
      </w:pPr>
      <w:r w:rsidRPr="004E504B">
        <w:rPr>
          <w:rFonts w:ascii="Arial" w:hAnsi="Arial" w:cs="Arial"/>
          <w:sz w:val="24"/>
          <w:szCs w:val="24"/>
        </w:rPr>
        <w:t>Método detallado de preparación del terreno.</w:t>
      </w:r>
    </w:p>
    <w:p w:rsidR="00146ADF" w:rsidRPr="004E504B" w:rsidRDefault="00146ADF" w:rsidP="004E504B">
      <w:pPr>
        <w:pStyle w:val="Prrafodelista"/>
        <w:numPr>
          <w:ilvl w:val="1"/>
          <w:numId w:val="7"/>
        </w:numPr>
        <w:spacing w:line="360" w:lineRule="auto"/>
        <w:jc w:val="both"/>
        <w:rPr>
          <w:rFonts w:ascii="Arial" w:hAnsi="Arial" w:cs="Arial"/>
          <w:sz w:val="24"/>
          <w:szCs w:val="24"/>
        </w:rPr>
      </w:pPr>
      <w:r w:rsidRPr="004E504B">
        <w:rPr>
          <w:rFonts w:ascii="Arial" w:hAnsi="Arial" w:cs="Arial"/>
          <w:sz w:val="24"/>
          <w:szCs w:val="24"/>
        </w:rPr>
        <w:t>Área del ensayo.</w:t>
      </w:r>
    </w:p>
    <w:p w:rsidR="00146ADF" w:rsidRPr="004E504B" w:rsidRDefault="00146ADF" w:rsidP="004E504B">
      <w:pPr>
        <w:pStyle w:val="Prrafodelista"/>
        <w:numPr>
          <w:ilvl w:val="1"/>
          <w:numId w:val="7"/>
        </w:numPr>
        <w:spacing w:line="360" w:lineRule="auto"/>
        <w:jc w:val="both"/>
        <w:rPr>
          <w:rFonts w:ascii="Arial" w:hAnsi="Arial" w:cs="Arial"/>
          <w:sz w:val="24"/>
          <w:szCs w:val="24"/>
        </w:rPr>
      </w:pPr>
      <w:r w:rsidRPr="004E504B">
        <w:rPr>
          <w:rFonts w:ascii="Arial" w:hAnsi="Arial" w:cs="Arial"/>
          <w:sz w:val="24"/>
          <w:szCs w:val="24"/>
        </w:rPr>
        <w:t>Insumos y dosis utilizadas (fertilizantes, insecticidas, fungicidas, herbicidas, aditivos, etc.).</w:t>
      </w:r>
    </w:p>
    <w:p w:rsidR="00146ADF" w:rsidRPr="004E504B" w:rsidRDefault="00146ADF" w:rsidP="004E504B">
      <w:pPr>
        <w:pStyle w:val="Prrafodelista"/>
        <w:numPr>
          <w:ilvl w:val="1"/>
          <w:numId w:val="7"/>
        </w:numPr>
        <w:spacing w:line="360" w:lineRule="auto"/>
        <w:jc w:val="both"/>
        <w:rPr>
          <w:rFonts w:ascii="Arial" w:hAnsi="Arial" w:cs="Arial"/>
          <w:sz w:val="24"/>
          <w:szCs w:val="24"/>
        </w:rPr>
      </w:pPr>
      <w:r w:rsidRPr="004E504B">
        <w:rPr>
          <w:rFonts w:ascii="Arial" w:hAnsi="Arial" w:cs="Arial"/>
          <w:sz w:val="24"/>
          <w:szCs w:val="24"/>
        </w:rPr>
        <w:lastRenderedPageBreak/>
        <w:t xml:space="preserve">Cantidad de semilla y valor cultural de la semilla al momento del establecimiento del ensayo en monocultivo. En caso de mezclas físicas la cantidad de semillas se indicará en función de lo que el fabricante recomienda. </w:t>
      </w:r>
    </w:p>
    <w:p w:rsidR="00146ADF" w:rsidRPr="004E504B" w:rsidRDefault="00146ADF" w:rsidP="004E504B">
      <w:pPr>
        <w:pStyle w:val="Prrafodelista"/>
        <w:numPr>
          <w:ilvl w:val="1"/>
          <w:numId w:val="7"/>
        </w:numPr>
        <w:spacing w:line="360" w:lineRule="auto"/>
        <w:jc w:val="both"/>
        <w:rPr>
          <w:rFonts w:ascii="Arial" w:hAnsi="Arial" w:cs="Arial"/>
          <w:sz w:val="24"/>
          <w:szCs w:val="24"/>
        </w:rPr>
      </w:pPr>
      <w:r w:rsidRPr="004E504B">
        <w:rPr>
          <w:rFonts w:ascii="Arial" w:hAnsi="Arial" w:cs="Arial"/>
          <w:sz w:val="24"/>
          <w:szCs w:val="24"/>
        </w:rPr>
        <w:t>Descripción detallada del método de siembra.</w:t>
      </w:r>
    </w:p>
    <w:p w:rsidR="00146ADF" w:rsidRPr="004E504B" w:rsidRDefault="00146ADF" w:rsidP="00146ADF">
      <w:pPr>
        <w:spacing w:line="360" w:lineRule="auto"/>
        <w:jc w:val="both"/>
        <w:rPr>
          <w:rFonts w:ascii="Arial" w:hAnsi="Arial" w:cs="Arial"/>
          <w:b/>
          <w:sz w:val="24"/>
          <w:szCs w:val="24"/>
        </w:rPr>
      </w:pPr>
      <w:r w:rsidRPr="004E504B">
        <w:rPr>
          <w:rFonts w:ascii="Arial" w:hAnsi="Arial" w:cs="Arial"/>
          <w:b/>
          <w:sz w:val="24"/>
          <w:szCs w:val="24"/>
        </w:rPr>
        <w:t>7.</w:t>
      </w:r>
      <w:r w:rsidRPr="004E504B">
        <w:rPr>
          <w:rFonts w:ascii="Arial" w:hAnsi="Arial" w:cs="Arial"/>
          <w:b/>
          <w:sz w:val="24"/>
          <w:szCs w:val="24"/>
        </w:rPr>
        <w:tab/>
        <w:t>VARIABLES</w:t>
      </w:r>
      <w:r w:rsidR="004E504B">
        <w:rPr>
          <w:rFonts w:ascii="Arial" w:hAnsi="Arial" w:cs="Arial"/>
          <w:b/>
          <w:sz w:val="24"/>
          <w:szCs w:val="24"/>
        </w:rPr>
        <w:t xml:space="preserve"> A EVALUAR.</w:t>
      </w:r>
    </w:p>
    <w:p w:rsidR="00146ADF" w:rsidRPr="004E504B" w:rsidRDefault="00146ADF" w:rsidP="004E504B">
      <w:pPr>
        <w:pStyle w:val="Prrafodelista"/>
        <w:numPr>
          <w:ilvl w:val="1"/>
          <w:numId w:val="9"/>
        </w:numPr>
        <w:spacing w:line="360" w:lineRule="auto"/>
        <w:jc w:val="both"/>
        <w:rPr>
          <w:rFonts w:ascii="Arial" w:hAnsi="Arial" w:cs="Arial"/>
          <w:sz w:val="24"/>
          <w:szCs w:val="24"/>
        </w:rPr>
      </w:pPr>
      <w:r w:rsidRPr="004E504B">
        <w:rPr>
          <w:rFonts w:ascii="Arial" w:hAnsi="Arial" w:cs="Arial"/>
          <w:sz w:val="24"/>
          <w:szCs w:val="24"/>
        </w:rPr>
        <w:t>Cantidad de plantas emergidas a los 28 días a partir del momento de la siembra,  reportadas por</w:t>
      </w:r>
      <w:r w:rsidR="00F5180B" w:rsidRPr="00F5180B">
        <w:rPr>
          <w:rFonts w:ascii="Arial" w:hAnsi="Arial" w:cs="Arial"/>
          <w:sz w:val="24"/>
          <w:szCs w:val="24"/>
        </w:rPr>
        <w:t xml:space="preserve"> </w:t>
      </w:r>
      <w:r w:rsidR="00F5180B" w:rsidRPr="004E504B">
        <w:rPr>
          <w:rFonts w:ascii="Arial" w:hAnsi="Arial" w:cs="Arial"/>
          <w:sz w:val="24"/>
          <w:szCs w:val="24"/>
        </w:rPr>
        <w:t>m</w:t>
      </w:r>
      <w:r w:rsidR="00F5180B" w:rsidRPr="00621046">
        <w:rPr>
          <w:rFonts w:ascii="Arial" w:hAnsi="Arial" w:cs="Arial"/>
          <w:sz w:val="24"/>
          <w:szCs w:val="24"/>
          <w:vertAlign w:val="superscript"/>
        </w:rPr>
        <w:t>2</w:t>
      </w:r>
      <w:r w:rsidRPr="004E504B">
        <w:rPr>
          <w:rFonts w:ascii="Arial" w:hAnsi="Arial" w:cs="Arial"/>
          <w:sz w:val="24"/>
          <w:szCs w:val="24"/>
        </w:rPr>
        <w:t xml:space="preserve"> si la siembra se realiza al voleo, o por metro lineal cuando la siembra se realiza en surco. En el caso de especies de germinación tardía se puede considerar conteo a los 56 días.</w:t>
      </w:r>
    </w:p>
    <w:p w:rsidR="00146ADF" w:rsidRPr="004E504B" w:rsidRDefault="00146ADF" w:rsidP="004E504B">
      <w:pPr>
        <w:pStyle w:val="Prrafodelista"/>
        <w:numPr>
          <w:ilvl w:val="1"/>
          <w:numId w:val="9"/>
        </w:numPr>
        <w:spacing w:line="360" w:lineRule="auto"/>
        <w:jc w:val="both"/>
        <w:rPr>
          <w:rFonts w:ascii="Arial" w:hAnsi="Arial" w:cs="Arial"/>
          <w:sz w:val="24"/>
          <w:szCs w:val="24"/>
        </w:rPr>
      </w:pPr>
      <w:r w:rsidRPr="004E504B">
        <w:rPr>
          <w:rFonts w:ascii="Arial" w:hAnsi="Arial" w:cs="Arial"/>
          <w:sz w:val="24"/>
          <w:szCs w:val="24"/>
        </w:rPr>
        <w:t>Reportar días a floración en especies que presentan madurez muy temprana.</w:t>
      </w:r>
    </w:p>
    <w:p w:rsidR="00146ADF" w:rsidRPr="004E504B" w:rsidRDefault="00146ADF" w:rsidP="004E504B">
      <w:pPr>
        <w:pStyle w:val="Prrafodelista"/>
        <w:numPr>
          <w:ilvl w:val="1"/>
          <w:numId w:val="9"/>
        </w:numPr>
        <w:spacing w:line="360" w:lineRule="auto"/>
        <w:jc w:val="both"/>
        <w:rPr>
          <w:rFonts w:ascii="Arial" w:hAnsi="Arial" w:cs="Arial"/>
          <w:sz w:val="24"/>
          <w:szCs w:val="24"/>
        </w:rPr>
      </w:pPr>
      <w:r w:rsidRPr="004E504B">
        <w:rPr>
          <w:rFonts w:ascii="Arial" w:hAnsi="Arial" w:cs="Arial"/>
          <w:sz w:val="24"/>
          <w:szCs w:val="24"/>
        </w:rPr>
        <w:t>Para materiales anuales, reportar el rendimiento de MV y MS (contenido analizado en el material evaluado), edad y altura de corta al momento de cosecha.</w:t>
      </w:r>
    </w:p>
    <w:p w:rsidR="00146ADF" w:rsidRPr="004E504B" w:rsidRDefault="00146ADF" w:rsidP="004E504B">
      <w:pPr>
        <w:pStyle w:val="Prrafodelista"/>
        <w:numPr>
          <w:ilvl w:val="1"/>
          <w:numId w:val="9"/>
        </w:numPr>
        <w:spacing w:line="360" w:lineRule="auto"/>
        <w:jc w:val="both"/>
        <w:rPr>
          <w:rFonts w:ascii="Arial" w:hAnsi="Arial" w:cs="Arial"/>
          <w:sz w:val="24"/>
          <w:szCs w:val="24"/>
        </w:rPr>
      </w:pPr>
      <w:r w:rsidRPr="004E504B">
        <w:rPr>
          <w:rFonts w:ascii="Arial" w:hAnsi="Arial" w:cs="Arial"/>
          <w:sz w:val="24"/>
          <w:szCs w:val="24"/>
        </w:rPr>
        <w:t>Para materiales perennes, reportar el rendimiento de MV y MS (contenido analizado en el material evaluado) a la segunda cosecha, el intervalo (días) y la altura de corta.</w:t>
      </w:r>
    </w:p>
    <w:p w:rsidR="00146ADF" w:rsidRPr="004E504B" w:rsidRDefault="00146ADF" w:rsidP="004E504B">
      <w:pPr>
        <w:pStyle w:val="Prrafodelista"/>
        <w:numPr>
          <w:ilvl w:val="1"/>
          <w:numId w:val="9"/>
        </w:numPr>
        <w:spacing w:line="360" w:lineRule="auto"/>
        <w:jc w:val="both"/>
        <w:rPr>
          <w:rFonts w:ascii="Arial" w:hAnsi="Arial" w:cs="Arial"/>
          <w:sz w:val="24"/>
          <w:szCs w:val="24"/>
        </w:rPr>
      </w:pPr>
      <w:r w:rsidRPr="004E504B">
        <w:rPr>
          <w:rFonts w:ascii="Arial" w:hAnsi="Arial" w:cs="Arial"/>
          <w:sz w:val="24"/>
          <w:szCs w:val="24"/>
        </w:rPr>
        <w:t xml:space="preserve">Calidad nutricional a la cosecha en pastos anuales y la segunda cosecha en pastos perennes, contenido de </w:t>
      </w:r>
      <w:r w:rsidR="00F5180B">
        <w:rPr>
          <w:rFonts w:ascii="Arial" w:hAnsi="Arial" w:cs="Arial"/>
          <w:sz w:val="24"/>
          <w:szCs w:val="24"/>
        </w:rPr>
        <w:t>MS</w:t>
      </w:r>
      <w:r w:rsidRPr="004E504B">
        <w:rPr>
          <w:rFonts w:ascii="Arial" w:hAnsi="Arial" w:cs="Arial"/>
          <w:sz w:val="24"/>
          <w:szCs w:val="24"/>
        </w:rPr>
        <w:t xml:space="preserve">, </w:t>
      </w:r>
      <w:r w:rsidR="00F5180B">
        <w:rPr>
          <w:rFonts w:ascii="Arial" w:hAnsi="Arial" w:cs="Arial"/>
          <w:sz w:val="24"/>
          <w:szCs w:val="24"/>
        </w:rPr>
        <w:t>PC</w:t>
      </w:r>
      <w:r w:rsidRPr="004E504B">
        <w:rPr>
          <w:rFonts w:ascii="Arial" w:hAnsi="Arial" w:cs="Arial"/>
          <w:sz w:val="24"/>
          <w:szCs w:val="24"/>
        </w:rPr>
        <w:t>, FND, FAD</w:t>
      </w:r>
      <w:r w:rsidR="00F5180B">
        <w:rPr>
          <w:rFonts w:ascii="Arial" w:hAnsi="Arial" w:cs="Arial"/>
          <w:sz w:val="24"/>
          <w:szCs w:val="24"/>
        </w:rPr>
        <w:t xml:space="preserve"> y</w:t>
      </w:r>
      <w:r w:rsidRPr="004E504B">
        <w:rPr>
          <w:rFonts w:ascii="Arial" w:hAnsi="Arial" w:cs="Arial"/>
          <w:sz w:val="24"/>
          <w:szCs w:val="24"/>
        </w:rPr>
        <w:t xml:space="preserve"> </w:t>
      </w:r>
      <w:r w:rsidR="00F5180B">
        <w:rPr>
          <w:rFonts w:ascii="Arial" w:hAnsi="Arial" w:cs="Arial"/>
          <w:sz w:val="24"/>
          <w:szCs w:val="24"/>
        </w:rPr>
        <w:t>VRF</w:t>
      </w:r>
      <w:r w:rsidRPr="004E504B">
        <w:rPr>
          <w:rFonts w:ascii="Arial" w:hAnsi="Arial" w:cs="Arial"/>
          <w:sz w:val="24"/>
          <w:szCs w:val="24"/>
        </w:rPr>
        <w:t>.</w:t>
      </w:r>
    </w:p>
    <w:p w:rsidR="00146ADF" w:rsidRPr="0066377F" w:rsidRDefault="00146ADF" w:rsidP="00146ADF">
      <w:pPr>
        <w:pStyle w:val="Prrafodelista"/>
        <w:numPr>
          <w:ilvl w:val="1"/>
          <w:numId w:val="9"/>
        </w:numPr>
        <w:spacing w:line="360" w:lineRule="auto"/>
        <w:jc w:val="both"/>
        <w:rPr>
          <w:rFonts w:ascii="Arial" w:hAnsi="Arial" w:cs="Arial"/>
          <w:sz w:val="24"/>
          <w:szCs w:val="24"/>
        </w:rPr>
      </w:pPr>
      <w:r w:rsidRPr="004E504B">
        <w:rPr>
          <w:rFonts w:ascii="Arial" w:hAnsi="Arial" w:cs="Arial"/>
          <w:sz w:val="24"/>
          <w:szCs w:val="24"/>
        </w:rPr>
        <w:t>Reportar plagas y enfermedades observadas durante la primera y segunda cosecha.</w:t>
      </w:r>
    </w:p>
    <w:p w:rsidR="00146ADF" w:rsidRPr="004E504B" w:rsidRDefault="004E504B" w:rsidP="00146ADF">
      <w:pPr>
        <w:spacing w:line="360" w:lineRule="auto"/>
        <w:jc w:val="both"/>
        <w:rPr>
          <w:rFonts w:ascii="Arial" w:hAnsi="Arial" w:cs="Arial"/>
          <w:b/>
          <w:sz w:val="24"/>
          <w:szCs w:val="24"/>
        </w:rPr>
      </w:pPr>
      <w:r>
        <w:rPr>
          <w:rFonts w:ascii="Arial" w:hAnsi="Arial" w:cs="Arial"/>
          <w:b/>
          <w:sz w:val="24"/>
          <w:szCs w:val="24"/>
        </w:rPr>
        <w:t>8.</w:t>
      </w:r>
      <w:r>
        <w:rPr>
          <w:rFonts w:ascii="Arial" w:hAnsi="Arial" w:cs="Arial"/>
          <w:b/>
          <w:sz w:val="24"/>
          <w:szCs w:val="24"/>
        </w:rPr>
        <w:tab/>
        <w:t>MUESTREO DE BIOMASA.</w:t>
      </w:r>
    </w:p>
    <w:p w:rsidR="00406692" w:rsidRDefault="00146ADF" w:rsidP="004E504B">
      <w:pPr>
        <w:pStyle w:val="Prrafodelista"/>
        <w:numPr>
          <w:ilvl w:val="1"/>
          <w:numId w:val="11"/>
        </w:numPr>
        <w:spacing w:line="360" w:lineRule="auto"/>
        <w:jc w:val="both"/>
        <w:rPr>
          <w:rFonts w:ascii="Arial" w:hAnsi="Arial" w:cs="Arial"/>
          <w:sz w:val="24"/>
          <w:szCs w:val="24"/>
        </w:rPr>
      </w:pPr>
      <w:r w:rsidRPr="004E504B">
        <w:rPr>
          <w:rFonts w:ascii="Arial" w:hAnsi="Arial" w:cs="Arial"/>
          <w:sz w:val="24"/>
          <w:szCs w:val="24"/>
        </w:rPr>
        <w:t>Evaluar el rendimiento tomando como mínimo 5 muestras por variedad en cada localidad donde se establezca el ensayo, siguiendo la metodología de mue</w:t>
      </w:r>
      <w:r w:rsidR="004E504B" w:rsidRPr="004E504B">
        <w:rPr>
          <w:rFonts w:ascii="Arial" w:hAnsi="Arial" w:cs="Arial"/>
          <w:sz w:val="24"/>
          <w:szCs w:val="24"/>
        </w:rPr>
        <w:t xml:space="preserve">streo específico cinco de oros. </w:t>
      </w:r>
    </w:p>
    <w:p w:rsidR="00EC580C" w:rsidRPr="00EC580C" w:rsidRDefault="00EC580C" w:rsidP="00EC580C">
      <w:pPr>
        <w:spacing w:line="360" w:lineRule="auto"/>
        <w:jc w:val="center"/>
        <w:rPr>
          <w:rFonts w:ascii="Arial" w:hAnsi="Arial" w:cs="Arial"/>
          <w:sz w:val="24"/>
          <w:szCs w:val="24"/>
        </w:rPr>
      </w:pPr>
      <w:r w:rsidRPr="004D4873">
        <w:rPr>
          <w:rFonts w:ascii="Arial" w:hAnsi="Arial" w:cs="Arial"/>
          <w:b/>
          <w:noProof/>
          <w:lang w:eastAsia="es-CR"/>
        </w:rPr>
        <w:lastRenderedPageBreak/>
        <w:drawing>
          <wp:inline distT="0" distB="0" distL="0" distR="0">
            <wp:extent cx="2743200" cy="1504950"/>
            <wp:effectExtent l="0" t="0" r="0" b="0"/>
            <wp:docPr id="22" name="Imagen 22" descr="muestreo-en-5-de-oros-300x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uestreo-en-5-de-oros-300x1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1504950"/>
                    </a:xfrm>
                    <a:prstGeom prst="rect">
                      <a:avLst/>
                    </a:prstGeom>
                    <a:noFill/>
                    <a:ln>
                      <a:noFill/>
                    </a:ln>
                  </pic:spPr>
                </pic:pic>
              </a:graphicData>
            </a:graphic>
          </wp:inline>
        </w:drawing>
      </w:r>
    </w:p>
    <w:p w:rsidR="00146ADF" w:rsidRPr="004E504B" w:rsidRDefault="00146ADF" w:rsidP="004E504B">
      <w:pPr>
        <w:pStyle w:val="Prrafodelista"/>
        <w:numPr>
          <w:ilvl w:val="1"/>
          <w:numId w:val="11"/>
        </w:numPr>
        <w:spacing w:line="360" w:lineRule="auto"/>
        <w:jc w:val="both"/>
        <w:rPr>
          <w:rFonts w:ascii="Arial" w:hAnsi="Arial" w:cs="Arial"/>
          <w:sz w:val="24"/>
          <w:szCs w:val="24"/>
        </w:rPr>
      </w:pPr>
      <w:r w:rsidRPr="004E504B">
        <w:rPr>
          <w:rFonts w:ascii="Arial" w:hAnsi="Arial" w:cs="Arial"/>
          <w:sz w:val="24"/>
          <w:szCs w:val="24"/>
        </w:rPr>
        <w:t xml:space="preserve">La altura de corte para las cinco muestras de rendimiento debe ser a cinco centímetros del suelo. </w:t>
      </w:r>
    </w:p>
    <w:p w:rsidR="00146ADF" w:rsidRPr="004E504B" w:rsidRDefault="00146ADF" w:rsidP="004E504B">
      <w:pPr>
        <w:pStyle w:val="Prrafodelista"/>
        <w:numPr>
          <w:ilvl w:val="1"/>
          <w:numId w:val="11"/>
        </w:numPr>
        <w:spacing w:line="360" w:lineRule="auto"/>
        <w:jc w:val="both"/>
        <w:rPr>
          <w:rFonts w:ascii="Arial" w:hAnsi="Arial" w:cs="Arial"/>
          <w:sz w:val="24"/>
          <w:szCs w:val="24"/>
        </w:rPr>
      </w:pPr>
      <w:r w:rsidRPr="004E504B">
        <w:rPr>
          <w:rFonts w:ascii="Arial" w:hAnsi="Arial" w:cs="Arial"/>
          <w:sz w:val="24"/>
          <w:szCs w:val="24"/>
        </w:rPr>
        <w:t xml:space="preserve">En siembra al voleo se debe tomar un metro cuadrado (o múltiplo) de material vegetativo por cada una de las muestras, y en siembra directa (lineal o surcos) se debe tomar cinco metros lineales de material vegetativo por muestra. </w:t>
      </w:r>
    </w:p>
    <w:p w:rsidR="00146ADF" w:rsidRPr="004E504B" w:rsidRDefault="00146ADF" w:rsidP="004E504B">
      <w:pPr>
        <w:pStyle w:val="Prrafodelista"/>
        <w:numPr>
          <w:ilvl w:val="1"/>
          <w:numId w:val="11"/>
        </w:numPr>
        <w:spacing w:line="360" w:lineRule="auto"/>
        <w:jc w:val="both"/>
        <w:rPr>
          <w:rFonts w:ascii="Arial" w:hAnsi="Arial" w:cs="Arial"/>
          <w:sz w:val="24"/>
          <w:szCs w:val="24"/>
        </w:rPr>
      </w:pPr>
      <w:r w:rsidRPr="004E504B">
        <w:rPr>
          <w:rFonts w:ascii="Arial" w:hAnsi="Arial" w:cs="Arial"/>
          <w:sz w:val="24"/>
          <w:szCs w:val="24"/>
        </w:rPr>
        <w:t>El análisis bromatológico se debe realizar mediante la recolección de una muestra compuesta y proporcional a la cantidad de biomasa cosechada en cada unidad de muestreo. La muestra para laboratorio debe ser entre 700 a 1000 gramos de material fresco. Esto para cada variedad en las distintas localidades.</w:t>
      </w:r>
    </w:p>
    <w:p w:rsidR="00146ADF" w:rsidRPr="004E504B" w:rsidRDefault="00146ADF" w:rsidP="004E504B">
      <w:pPr>
        <w:pStyle w:val="Prrafodelista"/>
        <w:numPr>
          <w:ilvl w:val="1"/>
          <w:numId w:val="11"/>
        </w:numPr>
        <w:spacing w:line="360" w:lineRule="auto"/>
        <w:jc w:val="both"/>
        <w:rPr>
          <w:rFonts w:ascii="Arial" w:hAnsi="Arial" w:cs="Arial"/>
          <w:sz w:val="24"/>
          <w:szCs w:val="24"/>
        </w:rPr>
      </w:pPr>
      <w:r w:rsidRPr="004E504B">
        <w:rPr>
          <w:rFonts w:ascii="Arial" w:hAnsi="Arial" w:cs="Arial"/>
          <w:sz w:val="24"/>
          <w:szCs w:val="24"/>
        </w:rPr>
        <w:t>La muestra debe almacenarse en bolsa plástica hermética y transportarse en hielera para su entrega en laboratorio, como máximo debe transcurrir un día entre la cosecha del material y la entrega al laboratorio.</w:t>
      </w:r>
    </w:p>
    <w:p w:rsidR="00146ADF" w:rsidRPr="00406692" w:rsidRDefault="00146ADF" w:rsidP="00146ADF">
      <w:pPr>
        <w:spacing w:line="360" w:lineRule="auto"/>
        <w:jc w:val="both"/>
        <w:rPr>
          <w:rFonts w:ascii="Arial" w:hAnsi="Arial" w:cs="Arial"/>
          <w:b/>
          <w:sz w:val="24"/>
          <w:szCs w:val="24"/>
        </w:rPr>
      </w:pPr>
      <w:r w:rsidRPr="00406692">
        <w:rPr>
          <w:rFonts w:ascii="Arial" w:hAnsi="Arial" w:cs="Arial"/>
          <w:b/>
          <w:sz w:val="24"/>
          <w:szCs w:val="24"/>
        </w:rPr>
        <w:t>9.</w:t>
      </w:r>
      <w:r w:rsidRPr="00406692">
        <w:rPr>
          <w:rFonts w:ascii="Arial" w:hAnsi="Arial" w:cs="Arial"/>
          <w:b/>
          <w:sz w:val="24"/>
          <w:szCs w:val="24"/>
        </w:rPr>
        <w:tab/>
        <w:t>INGENIERO AGRÓNOMO RESPONSAB</w:t>
      </w:r>
      <w:r w:rsidR="00406692">
        <w:rPr>
          <w:rFonts w:ascii="Arial" w:hAnsi="Arial" w:cs="Arial"/>
          <w:b/>
          <w:sz w:val="24"/>
          <w:szCs w:val="24"/>
        </w:rPr>
        <w:t>LE DE LA VALIDACIÓN AGRONÓMICA.</w:t>
      </w:r>
    </w:p>
    <w:p w:rsidR="00146ADF" w:rsidRPr="00406692" w:rsidRDefault="00146ADF" w:rsidP="00406692">
      <w:pPr>
        <w:pStyle w:val="Prrafodelista"/>
        <w:numPr>
          <w:ilvl w:val="0"/>
          <w:numId w:val="12"/>
        </w:numPr>
        <w:spacing w:line="360" w:lineRule="auto"/>
        <w:jc w:val="both"/>
        <w:rPr>
          <w:rFonts w:ascii="Arial" w:hAnsi="Arial" w:cs="Arial"/>
          <w:sz w:val="24"/>
          <w:szCs w:val="24"/>
        </w:rPr>
      </w:pPr>
      <w:r w:rsidRPr="00406692">
        <w:rPr>
          <w:rFonts w:ascii="Arial" w:hAnsi="Arial" w:cs="Arial"/>
          <w:sz w:val="24"/>
          <w:szCs w:val="24"/>
        </w:rPr>
        <w:t xml:space="preserve">Nombre completo. </w:t>
      </w:r>
    </w:p>
    <w:p w:rsidR="00146ADF" w:rsidRPr="00406692" w:rsidRDefault="00146ADF" w:rsidP="00406692">
      <w:pPr>
        <w:pStyle w:val="Prrafodelista"/>
        <w:numPr>
          <w:ilvl w:val="0"/>
          <w:numId w:val="12"/>
        </w:numPr>
        <w:spacing w:line="360" w:lineRule="auto"/>
        <w:jc w:val="both"/>
        <w:rPr>
          <w:rFonts w:ascii="Arial" w:hAnsi="Arial" w:cs="Arial"/>
          <w:sz w:val="24"/>
          <w:szCs w:val="24"/>
        </w:rPr>
      </w:pPr>
      <w:r w:rsidRPr="00406692">
        <w:rPr>
          <w:rFonts w:ascii="Arial" w:hAnsi="Arial" w:cs="Arial"/>
          <w:sz w:val="24"/>
          <w:szCs w:val="24"/>
        </w:rPr>
        <w:t xml:space="preserve">Cédula de identidad. </w:t>
      </w:r>
    </w:p>
    <w:p w:rsidR="00146ADF" w:rsidRPr="00406692" w:rsidRDefault="00146ADF" w:rsidP="00406692">
      <w:pPr>
        <w:pStyle w:val="Prrafodelista"/>
        <w:numPr>
          <w:ilvl w:val="0"/>
          <w:numId w:val="12"/>
        </w:numPr>
        <w:spacing w:line="360" w:lineRule="auto"/>
        <w:jc w:val="both"/>
        <w:rPr>
          <w:rFonts w:ascii="Arial" w:hAnsi="Arial" w:cs="Arial"/>
          <w:sz w:val="24"/>
          <w:szCs w:val="24"/>
        </w:rPr>
      </w:pPr>
      <w:r w:rsidRPr="00406692">
        <w:rPr>
          <w:rFonts w:ascii="Arial" w:hAnsi="Arial" w:cs="Arial"/>
          <w:sz w:val="24"/>
          <w:szCs w:val="24"/>
        </w:rPr>
        <w:t>Número de colegiado.</w:t>
      </w:r>
    </w:p>
    <w:p w:rsidR="00146ADF" w:rsidRPr="00406692" w:rsidRDefault="00146ADF" w:rsidP="00406692">
      <w:pPr>
        <w:pStyle w:val="Prrafodelista"/>
        <w:numPr>
          <w:ilvl w:val="0"/>
          <w:numId w:val="12"/>
        </w:numPr>
        <w:spacing w:line="360" w:lineRule="auto"/>
        <w:jc w:val="both"/>
        <w:rPr>
          <w:rFonts w:ascii="Arial" w:hAnsi="Arial" w:cs="Arial"/>
          <w:sz w:val="24"/>
          <w:szCs w:val="24"/>
        </w:rPr>
      </w:pPr>
      <w:r w:rsidRPr="00406692">
        <w:rPr>
          <w:rFonts w:ascii="Arial" w:hAnsi="Arial" w:cs="Arial"/>
          <w:sz w:val="24"/>
          <w:szCs w:val="24"/>
        </w:rPr>
        <w:t>Teléfono.</w:t>
      </w:r>
    </w:p>
    <w:p w:rsidR="00146ADF" w:rsidRPr="00406692" w:rsidRDefault="00146ADF" w:rsidP="00406692">
      <w:pPr>
        <w:pStyle w:val="Prrafodelista"/>
        <w:numPr>
          <w:ilvl w:val="0"/>
          <w:numId w:val="12"/>
        </w:numPr>
        <w:spacing w:line="360" w:lineRule="auto"/>
        <w:jc w:val="both"/>
        <w:rPr>
          <w:rFonts w:ascii="Arial" w:hAnsi="Arial" w:cs="Arial"/>
          <w:sz w:val="24"/>
          <w:szCs w:val="24"/>
        </w:rPr>
      </w:pPr>
      <w:r w:rsidRPr="00406692">
        <w:rPr>
          <w:rFonts w:ascii="Arial" w:hAnsi="Arial" w:cs="Arial"/>
          <w:sz w:val="24"/>
          <w:szCs w:val="24"/>
        </w:rPr>
        <w:t>Fax.</w:t>
      </w:r>
    </w:p>
    <w:p w:rsidR="00146ADF" w:rsidRPr="00406692" w:rsidRDefault="00146ADF" w:rsidP="00406692">
      <w:pPr>
        <w:pStyle w:val="Prrafodelista"/>
        <w:numPr>
          <w:ilvl w:val="0"/>
          <w:numId w:val="12"/>
        </w:numPr>
        <w:spacing w:line="360" w:lineRule="auto"/>
        <w:jc w:val="both"/>
        <w:rPr>
          <w:rFonts w:ascii="Arial" w:hAnsi="Arial" w:cs="Arial"/>
          <w:sz w:val="24"/>
          <w:szCs w:val="24"/>
        </w:rPr>
      </w:pPr>
      <w:r w:rsidRPr="00406692">
        <w:rPr>
          <w:rFonts w:ascii="Arial" w:hAnsi="Arial" w:cs="Arial"/>
          <w:sz w:val="24"/>
          <w:szCs w:val="24"/>
        </w:rPr>
        <w:lastRenderedPageBreak/>
        <w:t>Celular.</w:t>
      </w:r>
    </w:p>
    <w:p w:rsidR="0026496B" w:rsidRDefault="00146ADF" w:rsidP="0026496B">
      <w:pPr>
        <w:pStyle w:val="Prrafodelista"/>
        <w:numPr>
          <w:ilvl w:val="0"/>
          <w:numId w:val="12"/>
        </w:numPr>
        <w:spacing w:line="360" w:lineRule="auto"/>
        <w:jc w:val="both"/>
        <w:rPr>
          <w:rFonts w:ascii="Arial" w:hAnsi="Arial" w:cs="Arial"/>
          <w:sz w:val="24"/>
          <w:szCs w:val="24"/>
        </w:rPr>
      </w:pPr>
      <w:r w:rsidRPr="00406692">
        <w:rPr>
          <w:rFonts w:ascii="Arial" w:hAnsi="Arial" w:cs="Arial"/>
          <w:sz w:val="24"/>
          <w:szCs w:val="24"/>
        </w:rPr>
        <w:t>Email.</w:t>
      </w:r>
    </w:p>
    <w:p w:rsidR="003051BC" w:rsidRDefault="00146ADF" w:rsidP="00146ADF">
      <w:pPr>
        <w:spacing w:line="360" w:lineRule="auto"/>
        <w:jc w:val="both"/>
        <w:rPr>
          <w:rFonts w:ascii="Arial" w:hAnsi="Arial" w:cs="Arial"/>
          <w:b/>
          <w:sz w:val="24"/>
          <w:szCs w:val="24"/>
        </w:rPr>
      </w:pPr>
      <w:r w:rsidRPr="00406692">
        <w:rPr>
          <w:rFonts w:ascii="Arial" w:hAnsi="Arial" w:cs="Arial"/>
          <w:b/>
          <w:sz w:val="24"/>
          <w:szCs w:val="24"/>
        </w:rPr>
        <w:t>10.</w:t>
      </w:r>
      <w:r w:rsidRPr="00406692">
        <w:rPr>
          <w:rFonts w:ascii="Arial" w:hAnsi="Arial" w:cs="Arial"/>
          <w:b/>
          <w:sz w:val="24"/>
          <w:szCs w:val="24"/>
        </w:rPr>
        <w:tab/>
        <w:t>IMPORTANTE: LA INFORMACIÓN SUMINISTRADA ANTERIORMENTE TIENE CARÁCTER DE DECLARACIÓN JURADA, LA CUAL DEBE SER AVALADA POR ESCRITO Y FIRMADA POR EL INGENIERO(A) AGRÓNOMO (A) RESPONSABLE.</w:t>
      </w:r>
    </w:p>
    <w:p w:rsidR="00B434E2" w:rsidRPr="003B245F" w:rsidRDefault="00B434E2" w:rsidP="00146ADF">
      <w:pPr>
        <w:spacing w:line="360" w:lineRule="auto"/>
        <w:jc w:val="both"/>
        <w:rPr>
          <w:rFonts w:ascii="Arial" w:hAnsi="Arial" w:cs="Arial"/>
          <w:b/>
          <w:sz w:val="24"/>
          <w:szCs w:val="24"/>
        </w:rPr>
      </w:pPr>
    </w:p>
    <w:p w:rsidR="00146ADF" w:rsidRPr="003051BC" w:rsidRDefault="003051BC" w:rsidP="00146ADF">
      <w:pPr>
        <w:spacing w:line="360" w:lineRule="auto"/>
        <w:jc w:val="both"/>
        <w:rPr>
          <w:rFonts w:ascii="Arial" w:hAnsi="Arial" w:cs="Arial"/>
          <w:b/>
          <w:sz w:val="24"/>
          <w:szCs w:val="24"/>
        </w:rPr>
      </w:pPr>
      <w:r w:rsidRPr="003051BC">
        <w:rPr>
          <w:rFonts w:ascii="Arial" w:hAnsi="Arial" w:cs="Arial"/>
          <w:b/>
          <w:sz w:val="24"/>
          <w:szCs w:val="24"/>
        </w:rPr>
        <w:t>REFERENCIAS BIBLIOGRÁFICAS.</w:t>
      </w:r>
    </w:p>
    <w:p w:rsidR="0022766C" w:rsidRDefault="0022766C" w:rsidP="003B245F">
      <w:pPr>
        <w:pStyle w:val="Prrafodelista"/>
        <w:numPr>
          <w:ilvl w:val="0"/>
          <w:numId w:val="13"/>
        </w:numPr>
        <w:spacing w:line="360" w:lineRule="auto"/>
        <w:rPr>
          <w:rFonts w:ascii="Arial" w:hAnsi="Arial" w:cs="Arial"/>
          <w:sz w:val="24"/>
          <w:szCs w:val="24"/>
        </w:rPr>
      </w:pPr>
      <w:r>
        <w:rPr>
          <w:rFonts w:ascii="Arial" w:hAnsi="Arial" w:cs="Arial"/>
          <w:sz w:val="24"/>
          <w:szCs w:val="24"/>
        </w:rPr>
        <w:t>Orozco, E. Bancos Forrajeros: Un componente tecnológico indispensable para la producción intensiva en fincas ganaderas. San José, C.R.: MAG, 2005. Disponible</w:t>
      </w:r>
      <w:r w:rsidR="003B245F">
        <w:rPr>
          <w:rFonts w:ascii="Arial" w:hAnsi="Arial" w:cs="Arial"/>
          <w:sz w:val="24"/>
          <w:szCs w:val="24"/>
        </w:rPr>
        <w:t xml:space="preserve"> en: </w:t>
      </w:r>
      <w:hyperlink r:id="rId10" w:history="1">
        <w:r w:rsidRPr="00B74398">
          <w:rPr>
            <w:rStyle w:val="Hipervnculo"/>
            <w:rFonts w:ascii="Arial" w:hAnsi="Arial" w:cs="Arial"/>
            <w:sz w:val="24"/>
            <w:szCs w:val="24"/>
          </w:rPr>
          <w:t>http://www.mag.go.cr/bibioteca_virtual_ciencia/manual_b_forrajeros_indice.html</w:t>
        </w:r>
      </w:hyperlink>
    </w:p>
    <w:p w:rsidR="00146ADF" w:rsidRPr="006858DF" w:rsidRDefault="0022766C" w:rsidP="003B245F">
      <w:pPr>
        <w:pStyle w:val="Prrafodelista"/>
        <w:numPr>
          <w:ilvl w:val="0"/>
          <w:numId w:val="13"/>
        </w:numPr>
        <w:spacing w:line="360" w:lineRule="auto"/>
        <w:rPr>
          <w:rStyle w:val="Hipervnculo"/>
          <w:rFonts w:ascii="Arial" w:hAnsi="Arial" w:cs="Arial"/>
          <w:color w:val="auto"/>
          <w:sz w:val="24"/>
          <w:szCs w:val="24"/>
          <w:u w:val="none"/>
        </w:rPr>
      </w:pPr>
      <w:r>
        <w:rPr>
          <w:rFonts w:ascii="Arial" w:hAnsi="Arial" w:cs="Arial"/>
          <w:sz w:val="24"/>
          <w:szCs w:val="24"/>
        </w:rPr>
        <w:t>Agronews Castilla y León.</w:t>
      </w:r>
      <w:r w:rsidR="003B245F">
        <w:rPr>
          <w:rFonts w:ascii="Arial" w:hAnsi="Arial" w:cs="Arial"/>
          <w:sz w:val="24"/>
          <w:szCs w:val="24"/>
        </w:rPr>
        <w:t xml:space="preserve"> P</w:t>
      </w:r>
      <w:r w:rsidR="003B245F" w:rsidRPr="003B245F">
        <w:rPr>
          <w:rFonts w:ascii="Arial" w:hAnsi="Arial" w:cs="Arial"/>
          <w:sz w:val="24"/>
          <w:szCs w:val="24"/>
        </w:rPr>
        <w:t>arámetros</w:t>
      </w:r>
      <w:r w:rsidR="003B245F">
        <w:rPr>
          <w:rFonts w:ascii="Arial" w:hAnsi="Arial" w:cs="Arial"/>
          <w:sz w:val="24"/>
          <w:szCs w:val="24"/>
        </w:rPr>
        <w:t xml:space="preserve"> para evaluar la calidad de los </w:t>
      </w:r>
      <w:r w:rsidR="003B245F" w:rsidRPr="003B245F">
        <w:rPr>
          <w:rFonts w:ascii="Arial" w:hAnsi="Arial" w:cs="Arial"/>
          <w:sz w:val="24"/>
          <w:szCs w:val="24"/>
        </w:rPr>
        <w:t>distintos forrajes en la granja</w:t>
      </w:r>
      <w:r w:rsidR="003B245F">
        <w:rPr>
          <w:rFonts w:ascii="Arial" w:hAnsi="Arial" w:cs="Arial"/>
          <w:sz w:val="24"/>
          <w:szCs w:val="24"/>
        </w:rPr>
        <w:t xml:space="preserve">, 2014. Consulta: </w:t>
      </w:r>
      <w:r w:rsidR="00E22A2E">
        <w:rPr>
          <w:rFonts w:ascii="Arial" w:hAnsi="Arial" w:cs="Arial"/>
          <w:sz w:val="24"/>
          <w:szCs w:val="24"/>
        </w:rPr>
        <w:t>14 de junio de 2019</w:t>
      </w:r>
      <w:r w:rsidR="003B245F">
        <w:rPr>
          <w:rFonts w:ascii="Arial" w:hAnsi="Arial" w:cs="Arial"/>
          <w:sz w:val="24"/>
          <w:szCs w:val="24"/>
        </w:rPr>
        <w:t xml:space="preserve">. Disponible en: </w:t>
      </w:r>
      <w:hyperlink r:id="rId11" w:history="1">
        <w:r w:rsidR="0026496B" w:rsidRPr="003B245F">
          <w:rPr>
            <w:rStyle w:val="Hipervnculo"/>
            <w:rFonts w:ascii="Arial" w:hAnsi="Arial" w:cs="Arial"/>
            <w:sz w:val="24"/>
            <w:szCs w:val="24"/>
          </w:rPr>
          <w:t>https://www.agronewscastillayleon.com/parametros-para-evaluar-la-calidad-de-los-distintos-forrajes-en-la-granja-agropal</w:t>
        </w:r>
      </w:hyperlink>
    </w:p>
    <w:p w:rsidR="000F71B9" w:rsidRPr="00146ADF" w:rsidRDefault="00E22A2E" w:rsidP="00146ADF">
      <w:pPr>
        <w:pStyle w:val="Prrafodelista"/>
        <w:numPr>
          <w:ilvl w:val="0"/>
          <w:numId w:val="13"/>
        </w:numPr>
        <w:tabs>
          <w:tab w:val="left" w:pos="2880"/>
        </w:tabs>
        <w:spacing w:line="360" w:lineRule="auto"/>
        <w:jc w:val="both"/>
      </w:pPr>
      <w:r w:rsidRPr="008E1533">
        <w:rPr>
          <w:rFonts w:ascii="Arial" w:hAnsi="Arial" w:cs="Arial"/>
          <w:sz w:val="24"/>
          <w:szCs w:val="24"/>
        </w:rPr>
        <w:t xml:space="preserve">Consejo de granos de Estados Unidos. </w:t>
      </w:r>
      <w:r w:rsidR="00235175" w:rsidRPr="008E1533">
        <w:rPr>
          <w:rFonts w:ascii="Arial" w:hAnsi="Arial" w:cs="Arial"/>
          <w:sz w:val="24"/>
          <w:szCs w:val="24"/>
        </w:rPr>
        <w:t xml:space="preserve">Manual </w:t>
      </w:r>
      <w:r w:rsidRPr="008E1533">
        <w:rPr>
          <w:rFonts w:ascii="Arial" w:hAnsi="Arial" w:cs="Arial"/>
          <w:sz w:val="24"/>
          <w:szCs w:val="24"/>
        </w:rPr>
        <w:t xml:space="preserve">de </w:t>
      </w:r>
      <w:r w:rsidR="00235175" w:rsidRPr="008E1533">
        <w:rPr>
          <w:rFonts w:ascii="Arial" w:hAnsi="Arial" w:cs="Arial"/>
          <w:sz w:val="24"/>
          <w:szCs w:val="24"/>
        </w:rPr>
        <w:t>D</w:t>
      </w:r>
      <w:r w:rsidRPr="008E1533">
        <w:rPr>
          <w:rFonts w:ascii="Arial" w:hAnsi="Arial" w:cs="Arial"/>
          <w:sz w:val="24"/>
          <w:szCs w:val="24"/>
        </w:rPr>
        <w:t xml:space="preserve">DGS, 2012. Consulta: 14 de junio de 2019. Disponible en: </w:t>
      </w:r>
      <w:hyperlink r:id="rId12" w:history="1">
        <w:r w:rsidR="00414364" w:rsidRPr="008E1533">
          <w:rPr>
            <w:rStyle w:val="Hipervnculo"/>
            <w:rFonts w:ascii="Arial" w:hAnsi="Arial" w:cs="Arial"/>
            <w:sz w:val="24"/>
            <w:szCs w:val="24"/>
          </w:rPr>
          <w:t>https://grains.org/wp-content/uploads/2018/01/DDGS_Handbook-Spanish2012.pdf</w:t>
        </w:r>
      </w:hyperlink>
    </w:p>
    <w:sectPr w:rsidR="000F71B9" w:rsidRPr="00146ADF">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639" w:rsidRDefault="004A4639" w:rsidP="00146ADF">
      <w:pPr>
        <w:spacing w:after="0" w:line="240" w:lineRule="auto"/>
      </w:pPr>
      <w:r>
        <w:separator/>
      </w:r>
    </w:p>
  </w:endnote>
  <w:endnote w:type="continuationSeparator" w:id="0">
    <w:p w:rsidR="004A4639" w:rsidRDefault="004A4639" w:rsidP="00146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ADF" w:rsidRPr="00146ADF" w:rsidRDefault="00146ADF" w:rsidP="00146ADF">
    <w:pPr>
      <w:spacing w:after="0" w:line="240" w:lineRule="auto"/>
      <w:ind w:right="260"/>
      <w:jc w:val="center"/>
      <w:rPr>
        <w:rFonts w:ascii="Monotype Corsiva" w:eastAsia="Times New Roman" w:hAnsi="Monotype Corsiva" w:cs="Times New Roman"/>
        <w:color w:val="0F243E"/>
        <w:sz w:val="26"/>
        <w:szCs w:val="26"/>
        <w:lang w:val="es-ES" w:eastAsia="es-ES"/>
      </w:rPr>
    </w:pPr>
    <w:r w:rsidRPr="00146ADF">
      <w:rPr>
        <w:rFonts w:ascii="Monotype Corsiva" w:eastAsia="Times New Roman" w:hAnsi="Monotype Corsiva" w:cs="Times New Roman"/>
        <w:noProof/>
        <w:sz w:val="24"/>
        <w:szCs w:val="24"/>
        <w:lang w:eastAsia="es-CR"/>
      </w:rPr>
      <mc:AlternateContent>
        <mc:Choice Requires="wps">
          <w:drawing>
            <wp:anchor distT="0" distB="0" distL="114300" distR="114300" simplePos="0" relativeHeight="251665408" behindDoc="0" locked="0" layoutInCell="1" allowOverlap="1">
              <wp:simplePos x="0" y="0"/>
              <wp:positionH relativeFrom="column">
                <wp:posOffset>-306070</wp:posOffset>
              </wp:positionH>
              <wp:positionV relativeFrom="paragraph">
                <wp:posOffset>147955</wp:posOffset>
              </wp:positionV>
              <wp:extent cx="7229475" cy="9525"/>
              <wp:effectExtent l="17780" t="14605" r="10795" b="13970"/>
              <wp:wrapNone/>
              <wp:docPr id="19" name="Conector recto de flech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29475"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771F16" id="_x0000_t32" coordsize="21600,21600" o:spt="32" o:oned="t" path="m,l21600,21600e" filled="f">
              <v:path arrowok="t" fillok="f" o:connecttype="none"/>
              <o:lock v:ext="edit" shapetype="t"/>
            </v:shapetype>
            <v:shape id="Conector recto de flecha 19" o:spid="_x0000_s1026" type="#_x0000_t32" style="position:absolute;margin-left:-24.1pt;margin-top:11.65pt;width:569.25pt;height:.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jsMAIAAFoEAAAOAAAAZHJzL2Uyb0RvYy54bWysVE2P0zAQvSPxH6zc23yQdtuo6QolLZcF&#10;Ku3C3bWdxsKxLdttWiH+O2MnLVu4IEQOzjieefNm5jmrx3Mn0IkZy5Uso3SaRIhJoiiXhzL68rKd&#10;LCJkHZYUCyVZGV2YjR7Xb9+sel2wTLVKUGYQgEhb9LqMWud0EceWtKzDdqo0k3DYKNNhB1tziKnB&#10;PaB3Is6SZB73ylBtFGHWwtd6OIzWAb9pGHGfm8Yyh0QZATcXVhPWvV/j9QoXB4N1y8lIA/8Diw5z&#10;CUlvUDV2GB0N/wOq48Qoqxo3JaqLVdNwwkINUE2a/FbNc4s1C7VAc6y+tcn+P1jy6bQziFOY3TJC&#10;EncwowomRZwyyPgXogw1gpEWI3CBfvXaFhBWyZ3xFZOzfNZPinyzSKqqxfLAAu+Xiwas1EfEdyF+&#10;YzVk3fcfFQUffHQqNO/cmA5ycf3VB3pwaBA6h2ldbtNiZ4cIfHzIsmX+MIsQgbPlLJuFVLjwKD5W&#10;G+s+MNUhb5SRdQbzQ+uguqG8IQM+PVnnOf4K8MFSbbkQQR1Cot63J5klgZNVglN/6v2sOewrYdAJ&#10;e4GFZ6Rx52bUUdKA1jJMN6PtMBeDDdmF9HhQHPAZrUFB35fJcrPYLPJJns03kzyp68n7bZVP5tv0&#10;YVa/q6uqTn94amletJxSJj27q5rT/O/UMt6rQYc3Pd/6EN+jh4YB2es7kA5z9qMdRLJX9LIz1/mD&#10;gIPzeNn8DXm9B/v1L2H9EwAA//8DAFBLAwQUAAYACAAAACEACVg5UeAAAAAKAQAADwAAAGRycy9k&#10;b3ducmV2LnhtbEyPPU/DMBCGdyT+g3VIbK1NUpUQ4lSIqgNSB1o6dHTjI4nwR2q7beDXc51gu49H&#10;7z1XLUZr2BlD7L2T8DAVwNA1XveulbD7WE0KYDEpp5XxDiV8Y4RFfXtTqVL7i9vgeZtaRiEulkpC&#10;l9JQch6bDq2KUz+go92nD1YlakPLdVAXCreGZ0LMuVW9owudGvC1w+Zre7ISRDxu1mv/eNzP8zfz&#10;bvvlahl+pLy/G1+egSUc0x8MV31Sh5qcDv7kdGRGwmRWZIRKyPIc2BUQT4KqA01mBfC64v9fqH8B&#10;AAD//wMAUEsBAi0AFAAGAAgAAAAhALaDOJL+AAAA4QEAABMAAAAAAAAAAAAAAAAAAAAAAFtDb250&#10;ZW50X1R5cGVzXS54bWxQSwECLQAUAAYACAAAACEAOP0h/9YAAACUAQAACwAAAAAAAAAAAAAAAAAv&#10;AQAAX3JlbHMvLnJlbHNQSwECLQAUAAYACAAAACEAiz3I7DACAABaBAAADgAAAAAAAAAAAAAAAAAu&#10;AgAAZHJzL2Uyb0RvYy54bWxQSwECLQAUAAYACAAAACEACVg5UeAAAAAKAQAADwAAAAAAAAAAAAAA&#10;AACKBAAAZHJzL2Rvd25yZXYueG1sUEsFBgAAAAAEAAQA8wAAAJcFAAAAAA==&#10;" strokeweight="1.5pt"/>
          </w:pict>
        </mc:Fallback>
      </mc:AlternateContent>
    </w:r>
  </w:p>
  <w:p w:rsidR="00146ADF" w:rsidRPr="00146ADF" w:rsidRDefault="00146ADF" w:rsidP="00146ADF">
    <w:pPr>
      <w:spacing w:after="0" w:line="240" w:lineRule="auto"/>
      <w:ind w:right="260"/>
      <w:jc w:val="center"/>
      <w:rPr>
        <w:rFonts w:ascii="Monotype Corsiva" w:eastAsia="Times New Roman" w:hAnsi="Monotype Corsiva" w:cs="Times New Roman"/>
        <w:color w:val="0F243E"/>
        <w:sz w:val="26"/>
        <w:szCs w:val="26"/>
        <w:lang w:val="es-ES" w:eastAsia="es-ES"/>
      </w:rPr>
    </w:pPr>
    <w:r w:rsidRPr="00146ADF">
      <w:rPr>
        <w:rFonts w:ascii="Monotype Corsiva" w:eastAsia="Times New Roman" w:hAnsi="Monotype Corsiva" w:cs="Times New Roman"/>
        <w:color w:val="0F243E"/>
        <w:sz w:val="26"/>
        <w:szCs w:val="26"/>
        <w:lang w:val="es-ES" w:eastAsia="es-ES"/>
      </w:rPr>
      <w:t>Semilla Certificada Hace la Diferencia…</w:t>
    </w:r>
  </w:p>
  <w:p w:rsidR="00146ADF" w:rsidRPr="00146ADF" w:rsidRDefault="00146ADF">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639" w:rsidRDefault="004A4639" w:rsidP="00146ADF">
      <w:pPr>
        <w:spacing w:after="0" w:line="240" w:lineRule="auto"/>
      </w:pPr>
      <w:r>
        <w:separator/>
      </w:r>
    </w:p>
  </w:footnote>
  <w:footnote w:type="continuationSeparator" w:id="0">
    <w:p w:rsidR="004A4639" w:rsidRDefault="004A4639" w:rsidP="00146A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ADF" w:rsidRPr="00146ADF" w:rsidRDefault="00146ADF" w:rsidP="00146ADF">
    <w:pPr>
      <w:tabs>
        <w:tab w:val="center" w:pos="4252"/>
        <w:tab w:val="right" w:pos="8504"/>
        <w:tab w:val="right" w:pos="9900"/>
      </w:tabs>
      <w:spacing w:after="0" w:line="240" w:lineRule="auto"/>
      <w:ind w:right="-1241"/>
      <w:jc w:val="center"/>
      <w:rPr>
        <w:rFonts w:ascii="Monotype Corsiva" w:eastAsia="Times New Roman" w:hAnsi="Monotype Corsiva" w:cs="Times New Roman"/>
        <w:color w:val="000000"/>
        <w:sz w:val="64"/>
        <w:szCs w:val="64"/>
        <w:lang w:val="es-ES" w:eastAsia="es-ES"/>
      </w:rPr>
    </w:pPr>
    <w:r w:rsidRPr="00146ADF">
      <w:rPr>
        <w:rFonts w:ascii="Sylfaen" w:eastAsia="Times New Roman" w:hAnsi="Sylfaen" w:cs="Times New Roman"/>
        <w:noProof/>
        <w:sz w:val="20"/>
        <w:szCs w:val="24"/>
        <w:lang w:eastAsia="es-CR"/>
      </w:rPr>
      <mc:AlternateContent>
        <mc:Choice Requires="wps">
          <w:drawing>
            <wp:anchor distT="0" distB="0" distL="114300" distR="114300" simplePos="0" relativeHeight="251661312" behindDoc="0" locked="0" layoutInCell="1" allowOverlap="1">
              <wp:simplePos x="0" y="0"/>
              <wp:positionH relativeFrom="column">
                <wp:posOffset>1657350</wp:posOffset>
              </wp:positionH>
              <wp:positionV relativeFrom="paragraph">
                <wp:posOffset>426720</wp:posOffset>
              </wp:positionV>
              <wp:extent cx="2400300" cy="342900"/>
              <wp:effectExtent l="635" t="0" r="0" b="1905"/>
              <wp:wrapSquare wrapText="bothSides"/>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ADF" w:rsidRPr="00947AF4" w:rsidRDefault="00146ADF" w:rsidP="00146ADF">
                          <w:pPr>
                            <w:jc w:val="center"/>
                            <w:rPr>
                              <w:rFonts w:ascii="Monotype Corsiva" w:hAnsi="Monotype Corsiva"/>
                            </w:rPr>
                          </w:pPr>
                          <w:r w:rsidRPr="00947AF4">
                            <w:rPr>
                              <w:rFonts w:ascii="Monotype Corsiva" w:hAnsi="Monotype Corsiva"/>
                              <w:lang w:val="es-MX"/>
                            </w:rPr>
                            <w:t>http://www.ofinase.go.cr</w:t>
                          </w:r>
                        </w:p>
                        <w:p w:rsidR="00146ADF" w:rsidRDefault="00146ADF" w:rsidP="00146ADF">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8" o:spid="_x0000_s1026" type="#_x0000_t202" style="position:absolute;left:0;text-align:left;margin-left:130.5pt;margin-top:33.6pt;width:18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BauQIAAMI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0DvolKQd9Gi5pUwrxDiyfG8VAguUaehNBt73Pfjb/a3awxVP2fR3qvpmkFTLhsoNv9FaDQ2nDNKM&#10;3c3w7OqIYxzIevigGISjW6s80L7WnashVAUBOrTr4dQiSARVcJiQKLqMwFSB7ZIkKaxdCJodb/fa&#10;2HdcdcgtcqxBAh6d7u6MHV2PLi6YVKVoWzinWSufHQDmeAKx4aqzuSx8Vx/TKF3NV3MSkGS6CkhU&#10;FMFNuSTBtIxnk+KyWC6L+KeLG5OsEYxx6cIcFRaTP+vgQeujNk4aM6oVzMG5lIzerJetRjsKCi/9&#10;dyjImVv4PA1fL+DyglIMxb1N0qCczmcBKckkSGfRPIji9DadRiQlRfmc0p2Q/N8poSHH6SSZjGL6&#10;LbfIf6+50awTFmZIK7ocz09ONHMSXEnmW2upaMf1WSlc+k+lgHYfG+0F6zQ6qtXu13tAcSpeK/YA&#10;0tUKlAUihMEHi0bpHxgNMERybL5vqeYYte8lyD+NCXFTx2/IZJbARp9b1ucWKiuAyrHFaFwu7Tip&#10;tr0WmwYijQ9Oqht4MrXwan7K6vDQYFB4Uoeh5ibR+d57PY3exS8AAAD//wMAUEsDBBQABgAIAAAA&#10;IQBCLHZf3QAAAAoBAAAPAAAAZHJzL2Rvd25yZXYueG1sTI/BTsMwDIbvSLxDZCRuLGmAwkrTCYG4&#10;gjbYJG5Z47UVjVM12VreHnOCo+1Pv7+/XM2+FyccYxfIQLZQIJDq4DpqDHy8v1zdg4jJkrN9IDTw&#10;jRFW1flZaQsXJlrjaZMawSEUC2ugTWkopIx1i97GRRiQ+HYIo7eJx7GRbrQTh/teaqVy6W1H/KG1&#10;Az61WH9tjt7A9vXwubtRb82zvx2mMCtJfimNubyYHx9AJJzTHwy/+qwOFTvtw5FcFL0BnWfcJRnI&#10;7zQIBvLrJS/2TOpMg6xK+b9C9QMAAP//AwBQSwECLQAUAAYACAAAACEAtoM4kv4AAADhAQAAEwAA&#10;AAAAAAAAAAAAAAAAAAAAW0NvbnRlbnRfVHlwZXNdLnhtbFBLAQItABQABgAIAAAAIQA4/SH/1gAA&#10;AJQBAAALAAAAAAAAAAAAAAAAAC8BAABfcmVscy8ucmVsc1BLAQItABQABgAIAAAAIQDulIBauQIA&#10;AMIFAAAOAAAAAAAAAAAAAAAAAC4CAABkcnMvZTJvRG9jLnhtbFBLAQItABQABgAIAAAAIQBCLHZf&#10;3QAAAAoBAAAPAAAAAAAAAAAAAAAAABMFAABkcnMvZG93bnJldi54bWxQSwUGAAAAAAQABADzAAAA&#10;HQYAAAAA&#10;" filled="f" stroked="f">
              <v:textbox>
                <w:txbxContent>
                  <w:p w:rsidR="00146ADF" w:rsidRPr="00947AF4" w:rsidRDefault="00146ADF" w:rsidP="00146ADF">
                    <w:pPr>
                      <w:jc w:val="center"/>
                      <w:rPr>
                        <w:rFonts w:ascii="Monotype Corsiva" w:hAnsi="Monotype Corsiva"/>
                      </w:rPr>
                    </w:pPr>
                    <w:r w:rsidRPr="00947AF4">
                      <w:rPr>
                        <w:rFonts w:ascii="Monotype Corsiva" w:hAnsi="Monotype Corsiva"/>
                        <w:lang w:val="es-MX"/>
                      </w:rPr>
                      <w:t>http://www.ofinase.go.cr</w:t>
                    </w:r>
                  </w:p>
                  <w:p w:rsidR="00146ADF" w:rsidRDefault="00146ADF" w:rsidP="00146ADF">
                    <w:pPr>
                      <w:jc w:val="center"/>
                      <w:rPr>
                        <w:sz w:val="20"/>
                      </w:rPr>
                    </w:pPr>
                  </w:p>
                </w:txbxContent>
              </v:textbox>
              <w10:wrap type="square"/>
            </v:shape>
          </w:pict>
        </mc:Fallback>
      </mc:AlternateContent>
    </w:r>
    <w:r w:rsidRPr="00146ADF">
      <w:rPr>
        <w:rFonts w:ascii="Sylfaen" w:eastAsia="Times New Roman" w:hAnsi="Sylfaen" w:cs="Times New Roman"/>
        <w:noProof/>
        <w:sz w:val="20"/>
        <w:szCs w:val="24"/>
        <w:lang w:eastAsia="es-CR"/>
      </w:rPr>
      <mc:AlternateContent>
        <mc:Choice Requires="wps">
          <w:drawing>
            <wp:anchor distT="0" distB="0" distL="114300" distR="114300" simplePos="0" relativeHeight="251659264" behindDoc="1" locked="0" layoutInCell="1" allowOverlap="1">
              <wp:simplePos x="0" y="0"/>
              <wp:positionH relativeFrom="column">
                <wp:posOffset>-119380</wp:posOffset>
              </wp:positionH>
              <wp:positionV relativeFrom="paragraph">
                <wp:posOffset>-337185</wp:posOffset>
              </wp:positionV>
              <wp:extent cx="841375" cy="920115"/>
              <wp:effectExtent l="0" t="0" r="1270" b="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920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6ADF" w:rsidRDefault="00146ADF" w:rsidP="00146ADF">
                          <w:r w:rsidRPr="00632673">
                            <w:rPr>
                              <w:noProof/>
                              <w:lang w:eastAsia="es-CR"/>
                            </w:rPr>
                            <w:drawing>
                              <wp:inline distT="0" distB="0" distL="0" distR="0">
                                <wp:extent cx="657225" cy="828675"/>
                                <wp:effectExtent l="0" t="0" r="9525"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828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Cuadro de texto 17" o:spid="_x0000_s1027" type="#_x0000_t202" style="position:absolute;left:0;text-align:left;margin-left:-9.4pt;margin-top:-26.55pt;width:66.25pt;height:72.4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2xGhgIAABwFAAAOAAAAZHJzL2Uyb0RvYy54bWysVNuOmzAQfa/Uf7D8ngVScgEtWe1mS1Vp&#10;e5G2/QAHm2AVPJbtBNKq/96xSbLZXqSqKg/G9sycuZ3x9c3QtWQvjJWgCppcxZQIVQGXalvQz5/K&#10;yZIS65jirAUlCnoQlt6sXr647nUuptBAy4UhCKJs3uuCNs7pPIps1YiO2SvQQqGwBtMxh0ezjbhh&#10;PaJ3bTSN43nUg+HaQCWsxdv7UUhXAb+uReU+1LUVjrQFxdhcWE1YN36NVtcs3xqmG1kdw2D/EEXH&#10;pEKnZ6h75hjZGfkLVCcrAxZqd1VBF0Fdy0qEHDCbJP4pm8eGaRFyweJYfS6T/X+w1fv9R0Mkx94t&#10;KFGswx6td4wbIFwQJwYHBCVYpl7bHLUfNeq74Q4GNAkpW/0A1RdLFKwbprbi1hjoG8E4hpl4y+jC&#10;dMSxHmTTvwOO7tjOQQAaatP5GmJVCKJjuw7nFmEgpMLLZZq8WswoqVCUYcmSWfDA8pOxNta9EdAR&#10;vymoQQYEcLZ/sM4Hw/KTivdloZW8lG0bDma7WbeG7BmypQzfEf2ZWqu8sgJvNiKONxgj+vAyH23o&#10;/rcsmabx3TSblPPlYpKW6WySLeLlJE6yu2wep1l6X373ASZp3kjOhXqQSpyYmKR/1+njTIwcClwk&#10;PdZnNp2NHfpjknH4fpdkJx0OZis7rPlZieW+r68Vx7RZ7phsx330PPxQZazB6R+qEljgGz9SwA2b&#10;YeSd9+4ZsgF+QFoYwLZh7/FRwU0D5islPQ5oQRW+IJS0bxUSK0vS1M9zOKSzxRQP5lKyuZQwVSFQ&#10;QR0l43btxjdgp43cNujnROVbJGMpA1GeYjpSGEcwZHR8LvyMX56D1tOjtvoBAAD//wMAUEsDBBQA&#10;BgAIAAAAIQD2bZEF4AAAAAoBAAAPAAAAZHJzL2Rvd25yZXYueG1sTI9RS8MwFIXfBf9DuIJvWxqL&#10;W1ebDlEERRhs+gPS5K4tNjc1ydb6782e9O0e7uGc71Tb2Q7sjD70jiSIZQYMSTvTUyvh8+NlUQAL&#10;UZFRgyOU8IMBtvX1VaVK4yba4/kQW5ZCKJRKQhfjWHIedIdWhaUbkdLv6LxVMUnfcuPVlMLtwO+y&#10;bMWt6ik1dGrEpw711+FkJTz3vvnWLn9drd83ercPx+ltx6W8vZkfH4BFnOOfGS74CR3qxNS4E5nA&#10;BgkLUST0mI77XAC7OES+BtZI2IgCeF3x/xPqXwAAAP//AwBQSwECLQAUAAYACAAAACEAtoM4kv4A&#10;AADhAQAAEwAAAAAAAAAAAAAAAAAAAAAAW0NvbnRlbnRfVHlwZXNdLnhtbFBLAQItABQABgAIAAAA&#10;IQA4/SH/1gAAAJQBAAALAAAAAAAAAAAAAAAAAC8BAABfcmVscy8ucmVsc1BLAQItABQABgAIAAAA&#10;IQCO42xGhgIAABwFAAAOAAAAAAAAAAAAAAAAAC4CAABkcnMvZTJvRG9jLnhtbFBLAQItABQABgAI&#10;AAAAIQD2bZEF4AAAAAoBAAAPAAAAAAAAAAAAAAAAAOAEAABkcnMvZG93bnJldi54bWxQSwUGAAAA&#10;AAQABADzAAAA7QUAAAAA&#10;" stroked="f">
              <v:textbox style="mso-fit-shape-to-text:t">
                <w:txbxContent>
                  <w:p w:rsidR="00146ADF" w:rsidRDefault="00146ADF" w:rsidP="00146ADF">
                    <w:r w:rsidRPr="00632673">
                      <w:rPr>
                        <w:noProof/>
                        <w:lang w:eastAsia="es-CR"/>
                      </w:rPr>
                      <w:drawing>
                        <wp:inline distT="0" distB="0" distL="0" distR="0">
                          <wp:extent cx="657225" cy="828675"/>
                          <wp:effectExtent l="0" t="0" r="9525"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828675"/>
                                  </a:xfrm>
                                  <a:prstGeom prst="rect">
                                    <a:avLst/>
                                  </a:prstGeom>
                                  <a:noFill/>
                                  <a:ln>
                                    <a:noFill/>
                                  </a:ln>
                                </pic:spPr>
                              </pic:pic>
                            </a:graphicData>
                          </a:graphic>
                        </wp:inline>
                      </w:drawing>
                    </w:r>
                  </w:p>
                </w:txbxContent>
              </v:textbox>
            </v:shape>
          </w:pict>
        </mc:Fallback>
      </mc:AlternateContent>
    </w:r>
    <w:r w:rsidRPr="00146ADF">
      <w:rPr>
        <w:rFonts w:ascii="Sylfaen" w:eastAsia="Times New Roman" w:hAnsi="Sylfaen" w:cs="Times New Roman"/>
        <w:noProof/>
        <w:sz w:val="20"/>
        <w:szCs w:val="24"/>
        <w:lang w:eastAsia="es-CR"/>
      </w:rPr>
      <mc:AlternateContent>
        <mc:Choice Requires="wps">
          <w:drawing>
            <wp:anchor distT="0" distB="0" distL="114300" distR="114300" simplePos="0" relativeHeight="251660288" behindDoc="1" locked="0" layoutInCell="1" allowOverlap="1">
              <wp:simplePos x="0" y="0"/>
              <wp:positionH relativeFrom="column">
                <wp:posOffset>762000</wp:posOffset>
              </wp:positionH>
              <wp:positionV relativeFrom="paragraph">
                <wp:posOffset>203835</wp:posOffset>
              </wp:positionV>
              <wp:extent cx="4953000" cy="222885"/>
              <wp:effectExtent l="635" t="3810" r="0" b="1905"/>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ADF" w:rsidRDefault="00146ADF" w:rsidP="00146ADF">
                          <w:r>
                            <w:rPr>
                              <w:rFonts w:ascii="Monotype Corsiva" w:eastAsia="Arial Unicode MS" w:hAnsi="Monotype Corsiva"/>
                              <w:noProof/>
                              <w:sz w:val="18"/>
                              <w:szCs w:val="18"/>
                            </w:rPr>
                            <w:t>Tel.(506) 2223-5922  Fax:(506) 2221-7792 Apdo.10309-1000 San José,  Costa Rica ,  email: info@ofinase.go.cr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5" o:spid="_x0000_s1028" type="#_x0000_t202" style="position:absolute;left:0;text-align:left;margin-left:60pt;margin-top:16.05pt;width:390pt;height:17.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3WGxAIAAMkFAAAOAAAAZHJzL2Uyb0RvYy54bWysVNtu2zAMfR+wfxD07voyJbWNOkUbx8OA&#10;7gJ0+wDFkmNhtuRJSpxu2L+PknNr9zJs84MhidLhIXnIm9t936Ed10YoWeD4KsKIy1oxITcF/vK5&#10;ClKMjKWS0U5JXuAnbvDt4vWrm3HIeaJa1TGuEYBIk49DgVtrhzwMTd3ynporNXAJxkbpnlrY6k3I&#10;NB0Bve/CJIrm4ag0G7SquTFwWk5GvPD4TcNr+7FpDLeoKzBws/6v/X/t/uHihuYbTYdW1Aca9C9Y&#10;9FRIcHqCKqmlaKvFb1C9qLUyqrFXtepD1TSi5j4GiCaOXkTz2NKB+1ggOWY4pcn8P9j6w+6TRoJB&#10;7WYYSdpDjZZbyrRCjCPL91YhsECaxsHkcPtxgPt2f6/28MSHbIYHVX81SKplS+WG32mtxpZTBjRj&#10;9zK8eDrhGAeyHt8rBu7o1ioPtG9073IIWUGADuV6OpUIiKAaDkk2exNFYKrBliRJmnpyIc2Prwdt&#10;7FuueuQWBdYgAY9Odw/GOjY0P15xzqSqRNd5GXTy2QFcnE7ANzx1NsfCV/VHFmWrdJWSgCTzVUCi&#10;sgzuqiUJ5lV8PSvflMtlGf90fmOSt4IxLp2bo8Ji8mcVPGh90sZJY0Z1gjk4R8nozXrZabSjoPDK&#10;fz7nYDlfC5/T8EmAWF6EFCckuk+yoJqn1wGpyCzIrqM0iOLsPptHJCNl9TykByH5v4eExgJns2Q2&#10;ielM+kVsUHVX+KmCF7HRvBcWZkgn+gKnp0s0dxJcSeZLa6nopvVFKhz9cyqg3MdCe8E6jU5qtfv1&#10;3rdIcuyDtWJPoGCtQGCgRZh/sGiV/o7RCLOkwObblmqOUfdOQhdkMSFu+PgNmV0nsNGXlvWlhcoa&#10;oApsMZqWSzsNrO2gxaYFT1PfSXUHndMIL2rXYhOrQ7/BvPCxHWabG0iXe3/rPIEXvwAAAP//AwBQ&#10;SwMEFAAGAAgAAAAhADqqiTvbAAAACQEAAA8AAABkcnMvZG93bnJldi54bWxMj8FOwzAMhu9IvENk&#10;JG4sWYGNlaYTAnEFMRgSN6/x2orGqZpsLW+Pd4Ljb//6/LlYT75TRxpiG9jCfGZAEVfBtVxb+Hh/&#10;vroDFROywy4wWfihCOvy/KzA3IWR3+i4SbUSCMccLTQp9bnWsWrIY5yFnlh2+zB4TBKHWrsBR4H7&#10;TmfGLLTHluVCgz09NlR9bw7ewvZl//V5Y17rJ3/bj2Eymv1KW3t5MT3cg0o0pb8ynPRFHUpx2oUD&#10;u6g6yYKXqoXrbA5KCitzGuwsLJYZ6LLQ/z8ofwEAAP//AwBQSwECLQAUAAYACAAAACEAtoM4kv4A&#10;AADhAQAAEwAAAAAAAAAAAAAAAAAAAAAAW0NvbnRlbnRfVHlwZXNdLnhtbFBLAQItABQABgAIAAAA&#10;IQA4/SH/1gAAAJQBAAALAAAAAAAAAAAAAAAAAC8BAABfcmVscy8ucmVsc1BLAQItABQABgAIAAAA&#10;IQDQm3WGxAIAAMkFAAAOAAAAAAAAAAAAAAAAAC4CAABkcnMvZTJvRG9jLnhtbFBLAQItABQABgAI&#10;AAAAIQA6qok72wAAAAkBAAAPAAAAAAAAAAAAAAAAAB4FAABkcnMvZG93bnJldi54bWxQSwUGAAAA&#10;AAQABADzAAAAJgYAAAAA&#10;" filled="f" stroked="f">
              <v:textbox>
                <w:txbxContent>
                  <w:p w:rsidR="00146ADF" w:rsidRDefault="00146ADF" w:rsidP="00146ADF">
                    <w:r>
                      <w:rPr>
                        <w:rFonts w:ascii="Monotype Corsiva" w:eastAsia="Arial Unicode MS" w:hAnsi="Monotype Corsiva"/>
                        <w:noProof/>
                        <w:sz w:val="18"/>
                        <w:szCs w:val="18"/>
                      </w:rPr>
                      <w:t>Tel.(506) 2223-5922  Fax:(506) 2221-7792 Apdo.10309-1000 San José,  Costa Rica ,  email: info@ofinase.go.cr</w:t>
                    </w:r>
                  </w:p>
                </w:txbxContent>
              </v:textbox>
            </v:shape>
          </w:pict>
        </mc:Fallback>
      </mc:AlternateContent>
    </w:r>
    <w:r w:rsidRPr="00146ADF">
      <w:rPr>
        <w:rFonts w:ascii="Sylfaen" w:eastAsia="Times New Roman" w:hAnsi="Sylfaen" w:cs="Times New Roman"/>
        <w:noProof/>
        <w:sz w:val="20"/>
        <w:szCs w:val="24"/>
        <w:lang w:eastAsia="es-CR"/>
      </w:rPr>
      <mc:AlternateContent>
        <mc:Choice Requires="wps">
          <w:drawing>
            <wp:anchor distT="0" distB="0" distL="114300" distR="114300" simplePos="0" relativeHeight="251663360" behindDoc="0" locked="0" layoutInCell="1" allowOverlap="1">
              <wp:simplePos x="0" y="0"/>
              <wp:positionH relativeFrom="column">
                <wp:posOffset>885825</wp:posOffset>
              </wp:positionH>
              <wp:positionV relativeFrom="paragraph">
                <wp:posOffset>-297815</wp:posOffset>
              </wp:positionV>
              <wp:extent cx="5372100" cy="571500"/>
              <wp:effectExtent l="635" t="0" r="0" b="2540"/>
              <wp:wrapSquare wrapText="bothSides"/>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6ADF" w:rsidRDefault="00146ADF" w:rsidP="00146ADF">
                          <w:pPr>
                            <w:rPr>
                              <w:sz w:val="62"/>
                            </w:rPr>
                          </w:pPr>
                          <w:r>
                            <w:rPr>
                              <w:rFonts w:ascii="Monotype Corsiva" w:hAnsi="Monotype Corsiva"/>
                              <w:color w:val="000000"/>
                              <w:sz w:val="62"/>
                              <w:szCs w:val="64"/>
                            </w:rPr>
                            <w:t>Oficina Nacional de Semillas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4" o:spid="_x0000_s1029" type="#_x0000_t202" style="position:absolute;left:0;text-align:left;margin-left:69.75pt;margin-top:-23.45pt;width:42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evQIAAMkFAAAOAAAAZHJzL2Uyb0RvYy54bWysVNtu2zAMfR+wfxD07vpSOYmNOkMbx8OA&#10;7gJ0+wDFkmNhtuRJSp1u2L+PkpM0bTFg2OYHQxKpQx7yiFdv9n2H7rk2QskCxxcRRlzWigm5LfCX&#10;z1WwwMhYKhntlOQFfuAGv1m+fnU1DjlPVKs6xjUCEGnycShwa+2Qh6GpW95Tc6EGLsHYKN1TC1u9&#10;DZmmI6D3XZhE0SwclWaDVjU3Bk7LyYiXHr9peG0/No3hFnUFhtys/2v/37h/uLyi+VbToRX1IQ36&#10;F1n0VEgIeoIqqaVop8ULqF7UWhnV2Ita9aFqGlFzzwHYxNEzNnctHbjnAsUxw6lM5v/B1h/uP2kk&#10;GPSOYCRpDz1a7SjTCjGOLN9bhcACZRoHk4P33QD+dn+j9nDFUzbDraq/GiTVqqVyy6+1VmPLKYM0&#10;Y3czPLs64RgHshnfKwbh6M4qD7RvdO9qCFVBgA7teji1CBJBNRyml/MkjsBUgy2dxymsXQiaH28P&#10;2ti3XPXILQqsQQIend7fGju5Hl1cMKkq0XVwTvNOPjkAzOkEYsNVZ3NZ+K7+yKJsvVgvSECS2Tog&#10;UVkG19WKBLMqnqflZblalfFPFzcmeSsY49KFOSosJn/WwYPWJ22cNGZUJ5iDcykZvd2sOo3uKSi8&#10;8t+hIGdu4dM0fL2AyzNKcUKimyQLqtliHpCKpEE2jxZBFGc32SwiGSmrp5RuheT/TgmNBc7SJJ3E&#10;9Ftukf9ecqN5LyzMkE70BV6cnGjuJLiWzLfWUtFN67NSuPQfSwHtPjbaC9ZpdFKr3W/2/olcuuhO&#10;zBvFHkDBWoHAQIsw/2DRKv0doxFmSYHNtx3VHKPunYRXkMWEuOHjNySdJ7DR55bNuYXKGqAKbDGa&#10;lis7DazdoMW2hUjTu5PqGl5OI7yoH7M6vDeYF57bYba5gXS+916PE3j5CwAA//8DAFBLAwQUAAYA&#10;CAAAACEAhkGXbd4AAAAKAQAADwAAAGRycy9kb3ducmV2LnhtbEyPTU/DMAyG70j7D5EncduSbe20&#10;lqbTBOIKYnxI3LLGaysap2qytfx7zAmOr/3o9eNiP7lOXHEIrScNq6UCgVR521Kt4e31cbEDEaIh&#10;azpPqOEbA+zL2U1hcutHesHrMdaCSyjkRkMTY59LGaoGnQlL3yPx7uwHZyLHoZZ2MCOXu06uldpK&#10;Z1riC43p8b7B6ut4cRren86fH4l6rh9c2o9+UpJcJrW+nU+HOxARp/gHw68+q0PJTid/IRtEx3mT&#10;pYxqWCTbDAQT2S7lyUlDslmBLAv5/4XyBwAA//8DAFBLAQItABQABgAIAAAAIQC2gziS/gAAAOEB&#10;AAATAAAAAAAAAAAAAAAAAAAAAABbQ29udGVudF9UeXBlc10ueG1sUEsBAi0AFAAGAAgAAAAhADj9&#10;If/WAAAAlAEAAAsAAAAAAAAAAAAAAAAALwEAAF9yZWxzLy5yZWxzUEsBAi0AFAAGAAgAAAAhAGH/&#10;AB69AgAAyQUAAA4AAAAAAAAAAAAAAAAALgIAAGRycy9lMm9Eb2MueG1sUEsBAi0AFAAGAAgAAAAh&#10;AIZBl23eAAAACgEAAA8AAAAAAAAAAAAAAAAAFwUAAGRycy9kb3ducmV2LnhtbFBLBQYAAAAABAAE&#10;APMAAAAiBgAAAAA=&#10;" filled="f" stroked="f">
              <v:textbox>
                <w:txbxContent>
                  <w:p w:rsidR="00146ADF" w:rsidRDefault="00146ADF" w:rsidP="00146ADF">
                    <w:pPr>
                      <w:rPr>
                        <w:sz w:val="62"/>
                      </w:rPr>
                    </w:pPr>
                    <w:r>
                      <w:rPr>
                        <w:rFonts w:ascii="Monotype Corsiva" w:hAnsi="Monotype Corsiva"/>
                        <w:color w:val="000000"/>
                        <w:sz w:val="62"/>
                        <w:szCs w:val="64"/>
                      </w:rPr>
                      <w:t>Oficina Nacional de Semillas</w:t>
                    </w:r>
                  </w:p>
                </w:txbxContent>
              </v:textbox>
              <w10:wrap type="square"/>
            </v:shape>
          </w:pict>
        </mc:Fallback>
      </mc:AlternateContent>
    </w:r>
  </w:p>
  <w:p w:rsidR="00146ADF" w:rsidRPr="00146ADF" w:rsidRDefault="00146ADF" w:rsidP="00146ADF">
    <w:pPr>
      <w:tabs>
        <w:tab w:val="center" w:pos="4703"/>
      </w:tabs>
      <w:spacing w:after="0" w:line="240" w:lineRule="auto"/>
      <w:rPr>
        <w:rFonts w:ascii="Times New Roman" w:eastAsia="Times New Roman" w:hAnsi="Times New Roman" w:cs="Times New Roman"/>
        <w:sz w:val="24"/>
        <w:szCs w:val="24"/>
        <w:lang w:val="es-ES" w:eastAsia="es-ES"/>
      </w:rPr>
    </w:pPr>
    <w:r w:rsidRPr="00146ADF">
      <w:rPr>
        <w:rFonts w:ascii="Monotype Corsiva" w:eastAsia="Arial Unicode MS" w:hAnsi="Monotype Corsiva" w:cs="Times New Roman"/>
        <w:noProof/>
        <w:sz w:val="18"/>
        <w:szCs w:val="18"/>
        <w:lang w:val="es-ES" w:eastAsia="es-ES"/>
      </w:rPr>
      <w:t xml:space="preserve">                   </w:t>
    </w:r>
  </w:p>
  <w:p w:rsidR="00146ADF" w:rsidRPr="00146ADF" w:rsidRDefault="00146ADF" w:rsidP="00146ADF">
    <w:pPr>
      <w:keepNext/>
      <w:spacing w:after="0" w:line="240" w:lineRule="auto"/>
      <w:ind w:left="-284"/>
      <w:outlineLvl w:val="1"/>
      <w:rPr>
        <w:rFonts w:ascii="Brush Script MT" w:eastAsia="Times New Roman" w:hAnsi="Brush Script MT" w:cs="Times New Roman"/>
        <w:noProof/>
        <w:sz w:val="24"/>
        <w:szCs w:val="24"/>
        <w:lang w:val="es-ES" w:eastAsia="es-ES"/>
      </w:rPr>
    </w:pPr>
    <w:r w:rsidRPr="00146ADF">
      <w:rPr>
        <w:rFonts w:ascii="Monotype Corsiva" w:eastAsia="Times New Roman" w:hAnsi="Monotype Corsiva" w:cs="Times New Roman"/>
        <w:noProof/>
        <w:sz w:val="20"/>
        <w:szCs w:val="24"/>
        <w:lang w:eastAsia="es-CR"/>
      </w:rPr>
      <mc:AlternateContent>
        <mc:Choice Requires="wps">
          <w:drawing>
            <wp:anchor distT="0" distB="0" distL="114300" distR="114300" simplePos="0" relativeHeight="251662336" behindDoc="0" locked="0" layoutInCell="1" allowOverlap="1">
              <wp:simplePos x="0" y="0"/>
              <wp:positionH relativeFrom="column">
                <wp:posOffset>1075690</wp:posOffset>
              </wp:positionH>
              <wp:positionV relativeFrom="paragraph">
                <wp:posOffset>121285</wp:posOffset>
              </wp:positionV>
              <wp:extent cx="5258435" cy="0"/>
              <wp:effectExtent l="9525" t="9525" r="8890" b="9525"/>
              <wp:wrapNone/>
              <wp:docPr id="13"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8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0C8E2" id="Conector recto 1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pt,9.55pt" to="498.7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s4kHAIAADsEAAAOAAAAZHJzL2Uyb0RvYy54bWysU8GO2yAQvVfqPyDuie3ESbNWnFVlJ71s&#10;u5F22zsBHKNiQEDiRFX/vQNO0t3tparqAx6Y4fFm5s3y/tRJdOTWCa1KnI1TjLiimgm1L/HX581o&#10;gZHzRDEiteIlPnOH71fv3y17U/CJbrVk3CIAUa7oTYlb702RJI62vCNurA1X4Gy07YiHrd0nzJIe&#10;0DuZTNJ0nvTaMmM15c7BaT048SriNw2n/rFpHPdIlhi4+bjauO7CmqyWpNhbYlpBLzTIP7DoiFDw&#10;6A2qJp6ggxV/QHWCWu1048dUd4luGkF5zAGyydI32Ty1xPCYCxTHmVuZ3P+DpV+OW4sEg95NMVKk&#10;gx5V0CnqtUU2/BA4oEq9cQUEV2prQ570pJ7Mg6bfHVK6aona88j2+WwAIQs3kldXwsYZeGvXf9YM&#10;YsjB61iyU2M71EhhvoWLARzKgk6xR+dbj/jJIwqHs8lskU9nGNGrLyFFgAgXjXX+E9cdCkaJpVCh&#10;fKQgxwfnA6XfIeFY6Y2QMkpAKtSHt8Kx01Kw4Ikbu99V0qIjCQqKX0zuTZjVB8UiUssJW19sT4Qc&#10;bHhZqoAHeQCXizVI5MdderderBf5KJ/M16M8revRx02Vj+ab7MOsntZVVWc/A7UsL1rBGFeB3VWu&#10;Wf53crgMziC0m2BvNUheo8diAdnrP5KOLQ1dHPSw0+y8tddWg0Jj8GWawgi83IP9cuZXvwAAAP//&#10;AwBQSwMEFAAGAAgAAAAhAI1CxhLeAAAACQEAAA8AAABkcnMvZG93bnJldi54bWxMj0FLxDAQhe+C&#10;/yGM4M1NK261tekiC+JBEHb14i1txraYTGqTbbv+ekc8rLd5M4833ys3i7NiwjH0nhSkqwQEUuNN&#10;T62Ct9fHqzsQIWoy2npCBUcMsKnOz0pdGD/TDqd9bAWHUCi0gi7GoZAyNB06HVZ+QOLbhx+djizH&#10;VppRzxzurLxOkkw63RN/6PSA2w6bz/3BKdg9vSfzuG2O9fJt1y9p/SWfp0ypy4vl4R5ExCWezPCL&#10;z+hQMVPtD2SCsKyz/IatPOQpCDbk+e0aRP23kFUp/zeofgAAAP//AwBQSwECLQAUAAYACAAAACEA&#10;toM4kv4AAADhAQAAEwAAAAAAAAAAAAAAAAAAAAAAW0NvbnRlbnRfVHlwZXNdLnhtbFBLAQItABQA&#10;BgAIAAAAIQA4/SH/1gAAAJQBAAALAAAAAAAAAAAAAAAAAC8BAABfcmVscy8ucmVsc1BLAQItABQA&#10;BgAIAAAAIQDJms4kHAIAADsEAAAOAAAAAAAAAAAAAAAAAC4CAABkcnMvZTJvRG9jLnhtbFBLAQIt&#10;ABQABgAIAAAAIQCNQsYS3gAAAAkBAAAPAAAAAAAAAAAAAAAAAHYEAABkcnMvZG93bnJldi54bWxQ&#10;SwUGAAAAAAQABADzAAAAgQUAAAAA&#10;" strokeweight="0"/>
          </w:pict>
        </mc:Fallback>
      </mc:AlternateContent>
    </w:r>
    <w:r w:rsidRPr="00146ADF">
      <w:rPr>
        <w:rFonts w:ascii="Brush Script MT" w:eastAsia="Times New Roman" w:hAnsi="Brush Script MT" w:cs="Times New Roman"/>
        <w:noProof/>
        <w:sz w:val="24"/>
        <w:szCs w:val="24"/>
        <w:lang w:val="es-ES" w:eastAsia="es-ES"/>
      </w:rPr>
      <w:t xml:space="preserve">  Departamento Técnico</w:t>
    </w:r>
  </w:p>
  <w:p w:rsidR="00146ADF" w:rsidRDefault="00146A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53ABF"/>
    <w:multiLevelType w:val="hybridMultilevel"/>
    <w:tmpl w:val="E61087C2"/>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2BE5C5F"/>
    <w:multiLevelType w:val="hybridMultilevel"/>
    <w:tmpl w:val="BE80E548"/>
    <w:lvl w:ilvl="0" w:tplc="140A000D">
      <w:start w:val="1"/>
      <w:numFmt w:val="bullet"/>
      <w:lvlText w:val=""/>
      <w:lvlJc w:val="left"/>
      <w:pPr>
        <w:ind w:left="720" w:hanging="360"/>
      </w:pPr>
      <w:rPr>
        <w:rFonts w:ascii="Wingdings" w:hAnsi="Wingdings" w:hint="default"/>
      </w:rPr>
    </w:lvl>
    <w:lvl w:ilvl="1" w:tplc="140A000D">
      <w:start w:val="1"/>
      <w:numFmt w:val="bullet"/>
      <w:lvlText w:val=""/>
      <w:lvlJc w:val="left"/>
      <w:pPr>
        <w:ind w:left="1440" w:hanging="360"/>
      </w:pPr>
      <w:rPr>
        <w:rFonts w:ascii="Wingdings" w:hAnsi="Wingdings"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07A4A58"/>
    <w:multiLevelType w:val="hybridMultilevel"/>
    <w:tmpl w:val="B0A07394"/>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BEB4074"/>
    <w:multiLevelType w:val="hybridMultilevel"/>
    <w:tmpl w:val="C986A80E"/>
    <w:lvl w:ilvl="0" w:tplc="140A000D">
      <w:start w:val="1"/>
      <w:numFmt w:val="bullet"/>
      <w:lvlText w:val=""/>
      <w:lvlJc w:val="left"/>
      <w:pPr>
        <w:ind w:left="720" w:hanging="360"/>
      </w:pPr>
      <w:rPr>
        <w:rFonts w:ascii="Wingdings" w:hAnsi="Wingdings" w:hint="default"/>
      </w:rPr>
    </w:lvl>
    <w:lvl w:ilvl="1" w:tplc="140A000D">
      <w:start w:val="1"/>
      <w:numFmt w:val="bullet"/>
      <w:lvlText w:val=""/>
      <w:lvlJc w:val="left"/>
      <w:pPr>
        <w:ind w:left="1440" w:hanging="360"/>
      </w:pPr>
      <w:rPr>
        <w:rFonts w:ascii="Wingdings" w:hAnsi="Wingdings"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C893FE0"/>
    <w:multiLevelType w:val="hybridMultilevel"/>
    <w:tmpl w:val="661CC092"/>
    <w:lvl w:ilvl="0" w:tplc="140A000D">
      <w:start w:val="1"/>
      <w:numFmt w:val="bullet"/>
      <w:lvlText w:val=""/>
      <w:lvlJc w:val="left"/>
      <w:pPr>
        <w:ind w:left="720" w:hanging="360"/>
      </w:pPr>
      <w:rPr>
        <w:rFonts w:ascii="Wingdings" w:hAnsi="Wingdings" w:hint="default"/>
      </w:rPr>
    </w:lvl>
    <w:lvl w:ilvl="1" w:tplc="453458AE">
      <w:numFmt w:val="bullet"/>
      <w:lvlText w:val="-"/>
      <w:lvlJc w:val="left"/>
      <w:pPr>
        <w:ind w:left="1785" w:hanging="705"/>
      </w:pPr>
      <w:rPr>
        <w:rFonts w:ascii="Arial" w:eastAsiaTheme="minorHAnsi" w:hAnsi="Arial" w:cs="Arial"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4E6C59D6"/>
    <w:multiLevelType w:val="hybridMultilevel"/>
    <w:tmpl w:val="4926901E"/>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56F962BC"/>
    <w:multiLevelType w:val="hybridMultilevel"/>
    <w:tmpl w:val="13829F1E"/>
    <w:lvl w:ilvl="0" w:tplc="453458AE">
      <w:numFmt w:val="bullet"/>
      <w:lvlText w:val="-"/>
      <w:lvlJc w:val="left"/>
      <w:pPr>
        <w:ind w:left="720" w:hanging="360"/>
      </w:pPr>
      <w:rPr>
        <w:rFonts w:ascii="Arial" w:eastAsiaTheme="minorHAnsi" w:hAnsi="Arial" w:cs="Arial" w:hint="default"/>
      </w:rPr>
    </w:lvl>
    <w:lvl w:ilvl="1" w:tplc="453458AE">
      <w:numFmt w:val="bullet"/>
      <w:lvlText w:val="-"/>
      <w:lvlJc w:val="left"/>
      <w:pPr>
        <w:ind w:left="1785" w:hanging="705"/>
      </w:pPr>
      <w:rPr>
        <w:rFonts w:ascii="Arial" w:eastAsiaTheme="minorHAnsi" w:hAnsi="Arial" w:cs="Arial"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57D83D1B"/>
    <w:multiLevelType w:val="hybridMultilevel"/>
    <w:tmpl w:val="DC6A4A1E"/>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59112AFB"/>
    <w:multiLevelType w:val="hybridMultilevel"/>
    <w:tmpl w:val="11DCA8CA"/>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5A096143"/>
    <w:multiLevelType w:val="hybridMultilevel"/>
    <w:tmpl w:val="7E46D436"/>
    <w:lvl w:ilvl="0" w:tplc="A082460A">
      <w:numFmt w:val="bullet"/>
      <w:lvlText w:val="-"/>
      <w:lvlJc w:val="left"/>
      <w:pPr>
        <w:ind w:left="1065" w:hanging="705"/>
      </w:pPr>
      <w:rPr>
        <w:rFonts w:ascii="Arial" w:eastAsiaTheme="minorHAns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63C07FFB"/>
    <w:multiLevelType w:val="hybridMultilevel"/>
    <w:tmpl w:val="2CB6A766"/>
    <w:lvl w:ilvl="0" w:tplc="140A000D">
      <w:start w:val="1"/>
      <w:numFmt w:val="bullet"/>
      <w:lvlText w:val=""/>
      <w:lvlJc w:val="left"/>
      <w:pPr>
        <w:ind w:left="720" w:hanging="360"/>
      </w:pPr>
      <w:rPr>
        <w:rFonts w:ascii="Wingdings" w:hAnsi="Wingdings" w:hint="default"/>
      </w:rPr>
    </w:lvl>
    <w:lvl w:ilvl="1" w:tplc="140A000D">
      <w:start w:val="1"/>
      <w:numFmt w:val="bullet"/>
      <w:lvlText w:val=""/>
      <w:lvlJc w:val="left"/>
      <w:pPr>
        <w:ind w:left="1440" w:hanging="360"/>
      </w:pPr>
      <w:rPr>
        <w:rFonts w:ascii="Wingdings" w:hAnsi="Wingdings"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64DB01F1"/>
    <w:multiLevelType w:val="hybridMultilevel"/>
    <w:tmpl w:val="300C9772"/>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766D068C"/>
    <w:multiLevelType w:val="hybridMultilevel"/>
    <w:tmpl w:val="A2FAE784"/>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11"/>
  </w:num>
  <w:num w:numId="5">
    <w:abstractNumId w:val="4"/>
  </w:num>
  <w:num w:numId="6">
    <w:abstractNumId w:val="12"/>
  </w:num>
  <w:num w:numId="7">
    <w:abstractNumId w:val="1"/>
  </w:num>
  <w:num w:numId="8">
    <w:abstractNumId w:val="2"/>
  </w:num>
  <w:num w:numId="9">
    <w:abstractNumId w:val="3"/>
  </w:num>
  <w:num w:numId="10">
    <w:abstractNumId w:val="7"/>
  </w:num>
  <w:num w:numId="11">
    <w:abstractNumId w:val="10"/>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DF"/>
    <w:rsid w:val="0001525F"/>
    <w:rsid w:val="000B10C2"/>
    <w:rsid w:val="000F71B9"/>
    <w:rsid w:val="00146ADF"/>
    <w:rsid w:val="00191D6A"/>
    <w:rsid w:val="001B53E3"/>
    <w:rsid w:val="001F37A4"/>
    <w:rsid w:val="0022766C"/>
    <w:rsid w:val="00235175"/>
    <w:rsid w:val="0026496B"/>
    <w:rsid w:val="002C0B69"/>
    <w:rsid w:val="002E17B7"/>
    <w:rsid w:val="003051BC"/>
    <w:rsid w:val="00352FA6"/>
    <w:rsid w:val="003B245F"/>
    <w:rsid w:val="003D5A76"/>
    <w:rsid w:val="00406692"/>
    <w:rsid w:val="00414364"/>
    <w:rsid w:val="004438CA"/>
    <w:rsid w:val="00496313"/>
    <w:rsid w:val="004A4639"/>
    <w:rsid w:val="004E504B"/>
    <w:rsid w:val="005A228F"/>
    <w:rsid w:val="005E3002"/>
    <w:rsid w:val="005E7622"/>
    <w:rsid w:val="0066377F"/>
    <w:rsid w:val="006858DF"/>
    <w:rsid w:val="00747F6D"/>
    <w:rsid w:val="00776949"/>
    <w:rsid w:val="007A5C9D"/>
    <w:rsid w:val="008028A4"/>
    <w:rsid w:val="008E1533"/>
    <w:rsid w:val="009A6C8B"/>
    <w:rsid w:val="009C4F22"/>
    <w:rsid w:val="009D4B53"/>
    <w:rsid w:val="00B434E2"/>
    <w:rsid w:val="00BB2EC3"/>
    <w:rsid w:val="00BC4ABB"/>
    <w:rsid w:val="00C27113"/>
    <w:rsid w:val="00CD6A5A"/>
    <w:rsid w:val="00D17608"/>
    <w:rsid w:val="00DA4F55"/>
    <w:rsid w:val="00DF5A5D"/>
    <w:rsid w:val="00E22A2E"/>
    <w:rsid w:val="00EA7C35"/>
    <w:rsid w:val="00EC580C"/>
    <w:rsid w:val="00F5180B"/>
    <w:rsid w:val="00F867F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397F4473-8FF0-458E-A998-44707381D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6A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6ADF"/>
  </w:style>
  <w:style w:type="paragraph" w:styleId="Piedepgina">
    <w:name w:val="footer"/>
    <w:basedOn w:val="Normal"/>
    <w:link w:val="PiedepginaCar"/>
    <w:uiPriority w:val="99"/>
    <w:unhideWhenUsed/>
    <w:rsid w:val="00146A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6ADF"/>
  </w:style>
  <w:style w:type="paragraph" w:styleId="Prrafodelista">
    <w:name w:val="List Paragraph"/>
    <w:basedOn w:val="Normal"/>
    <w:uiPriority w:val="34"/>
    <w:qFormat/>
    <w:rsid w:val="004E504B"/>
    <w:pPr>
      <w:ind w:left="720"/>
      <w:contextualSpacing/>
    </w:pPr>
  </w:style>
  <w:style w:type="character" w:styleId="Hipervnculo">
    <w:name w:val="Hyperlink"/>
    <w:basedOn w:val="Fuentedeprrafopredeter"/>
    <w:uiPriority w:val="99"/>
    <w:unhideWhenUsed/>
    <w:rsid w:val="0026496B"/>
    <w:rPr>
      <w:color w:val="0563C1" w:themeColor="hyperlink"/>
      <w:u w:val="single"/>
    </w:rPr>
  </w:style>
  <w:style w:type="character" w:styleId="Hipervnculovisitado">
    <w:name w:val="FollowedHyperlink"/>
    <w:basedOn w:val="Fuentedeprrafopredeter"/>
    <w:uiPriority w:val="99"/>
    <w:semiHidden/>
    <w:unhideWhenUsed/>
    <w:rsid w:val="00CD6A5A"/>
    <w:rPr>
      <w:color w:val="954F72" w:themeColor="followedHyperlink"/>
      <w:u w:val="single"/>
    </w:rPr>
  </w:style>
  <w:style w:type="paragraph" w:styleId="Textodeglobo">
    <w:name w:val="Balloon Text"/>
    <w:basedOn w:val="Normal"/>
    <w:link w:val="TextodegloboCar"/>
    <w:uiPriority w:val="99"/>
    <w:semiHidden/>
    <w:unhideWhenUsed/>
    <w:rsid w:val="00352F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2F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finase.go.c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rains.org/wp-content/uploads/2018/01/DDGS_Handbook-Spanish201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ronewscastillayleon.com/parametros-para-evaluar-la-calidad-de-los-distintos-forrajes-en-la-granja-agrop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g.go.cr/bibioteca_virtual_ciencia/manual_b_forrajeros_indice.htm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60597-99FD-4056-9E58-9FB40389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1652</Words>
  <Characters>9090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ulate</dc:creator>
  <cp:keywords/>
  <dc:description/>
  <cp:lastModifiedBy>vilma solano</cp:lastModifiedBy>
  <cp:revision>3</cp:revision>
  <dcterms:created xsi:type="dcterms:W3CDTF">2021-03-08T16:33:00Z</dcterms:created>
  <dcterms:modified xsi:type="dcterms:W3CDTF">2021-03-08T16:35:00Z</dcterms:modified>
</cp:coreProperties>
</file>